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CA" w:rsidRDefault="009B7E93" w:rsidP="004078CA">
      <w:pPr>
        <w:jc w:val="center"/>
        <w:rPr>
          <w:b/>
        </w:rPr>
      </w:pPr>
      <w:r w:rsidRPr="009B7E93">
        <w:rPr>
          <w:b/>
          <w:noProof/>
        </w:rPr>
        <w:drawing>
          <wp:inline distT="0" distB="0" distL="0" distR="0">
            <wp:extent cx="3986893" cy="914400"/>
            <wp:effectExtent l="19050" t="0" r="0" b="0"/>
            <wp:docPr id="3" name="Image 1" descr="3 logos HL"/>
            <wp:cNvGraphicFramePr/>
            <a:graphic xmlns:a="http://schemas.openxmlformats.org/drawingml/2006/main">
              <a:graphicData uri="http://schemas.openxmlformats.org/drawingml/2006/picture">
                <pic:pic xmlns:pic="http://schemas.openxmlformats.org/drawingml/2006/picture">
                  <pic:nvPicPr>
                    <pic:cNvPr id="0" name="Image 1" descr="3 logos HL"/>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2889" cy="918069"/>
                    </a:xfrm>
                    <a:prstGeom prst="rect">
                      <a:avLst/>
                    </a:prstGeom>
                    <a:noFill/>
                    <a:ln>
                      <a:noFill/>
                    </a:ln>
                  </pic:spPr>
                </pic:pic>
              </a:graphicData>
            </a:graphic>
          </wp:inline>
        </w:drawing>
      </w:r>
      <w:r w:rsidR="004078CA">
        <w:rPr>
          <w:b/>
          <w:noProof/>
        </w:rPr>
        <w:drawing>
          <wp:inline distT="0" distB="0" distL="0" distR="0">
            <wp:extent cx="1368221" cy="758890"/>
            <wp:effectExtent l="19050" t="0" r="3379" b="0"/>
            <wp:docPr id="2" name="Image 1" descr="C:\Users\AliceM\Desktop\logo-u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M\Desktop\logo-uga.png"/>
                    <pic:cNvPicPr>
                      <a:picLocks noChangeAspect="1" noChangeArrowheads="1"/>
                    </pic:cNvPicPr>
                  </pic:nvPicPr>
                  <pic:blipFill>
                    <a:blip r:embed="rId9"/>
                    <a:srcRect/>
                    <a:stretch>
                      <a:fillRect/>
                    </a:stretch>
                  </pic:blipFill>
                  <pic:spPr bwMode="auto">
                    <a:xfrm>
                      <a:off x="0" y="0"/>
                      <a:ext cx="1368219" cy="758889"/>
                    </a:xfrm>
                    <a:prstGeom prst="rect">
                      <a:avLst/>
                    </a:prstGeom>
                    <a:noFill/>
                    <a:ln w="9525">
                      <a:noFill/>
                      <a:miter lim="800000"/>
                      <a:headEnd/>
                      <a:tailEnd/>
                    </a:ln>
                  </pic:spPr>
                </pic:pic>
              </a:graphicData>
            </a:graphic>
          </wp:inline>
        </w:drawing>
      </w:r>
    </w:p>
    <w:p w:rsidR="00463501" w:rsidRPr="00F151FD" w:rsidRDefault="004078CA" w:rsidP="004078CA">
      <w:pPr>
        <w:jc w:val="center"/>
        <w:rPr>
          <w:b/>
          <w:sz w:val="24"/>
          <w:szCs w:val="24"/>
        </w:rPr>
      </w:pPr>
      <w:r w:rsidRPr="00F151FD">
        <w:rPr>
          <w:b/>
          <w:sz w:val="24"/>
          <w:szCs w:val="24"/>
        </w:rPr>
        <w:t>Partena</w:t>
      </w:r>
      <w:r w:rsidR="008B645E" w:rsidRPr="00F151FD">
        <w:rPr>
          <w:b/>
          <w:sz w:val="24"/>
          <w:szCs w:val="24"/>
        </w:rPr>
        <w:t xml:space="preserve">riat Université Grenoble Alpes - </w:t>
      </w:r>
      <w:r w:rsidRPr="00F151FD">
        <w:rPr>
          <w:b/>
          <w:sz w:val="24"/>
          <w:szCs w:val="24"/>
        </w:rPr>
        <w:t>Offre de formation pour des allocataires du RSA titulaires d’un bac +2</w:t>
      </w:r>
      <w:r w:rsidR="00744C64" w:rsidRPr="00F151FD">
        <w:rPr>
          <w:b/>
          <w:sz w:val="24"/>
          <w:szCs w:val="24"/>
        </w:rPr>
        <w:t xml:space="preserve"> </w:t>
      </w:r>
      <w:r w:rsidRPr="00F151FD">
        <w:rPr>
          <w:b/>
          <w:sz w:val="24"/>
          <w:szCs w:val="24"/>
        </w:rPr>
        <w:t>en vue d’une réinsertion professionnelle rapide</w:t>
      </w:r>
    </w:p>
    <w:p w:rsidR="004078CA" w:rsidRPr="00F151FD" w:rsidRDefault="00AC4086" w:rsidP="00AC4086">
      <w:pPr>
        <w:pStyle w:val="Paragraphedeliste"/>
        <w:numPr>
          <w:ilvl w:val="0"/>
          <w:numId w:val="12"/>
        </w:numPr>
        <w:jc w:val="both"/>
        <w:rPr>
          <w:b/>
          <w:sz w:val="24"/>
          <w:szCs w:val="24"/>
        </w:rPr>
      </w:pPr>
      <w:r w:rsidRPr="00F151FD">
        <w:rPr>
          <w:b/>
          <w:sz w:val="24"/>
          <w:szCs w:val="24"/>
        </w:rPr>
        <w:t>Métiers de l’Electricité, Energie, Environnement et Génie Climatique</w:t>
      </w:r>
    </w:p>
    <w:tbl>
      <w:tblPr>
        <w:tblStyle w:val="Ombrageclair"/>
        <w:tblW w:w="9322" w:type="dxa"/>
        <w:tblLook w:val="04A0"/>
      </w:tblPr>
      <w:tblGrid>
        <w:gridCol w:w="1468"/>
        <w:gridCol w:w="1310"/>
        <w:gridCol w:w="1290"/>
        <w:gridCol w:w="1348"/>
        <w:gridCol w:w="1393"/>
        <w:gridCol w:w="1404"/>
        <w:gridCol w:w="1109"/>
      </w:tblGrid>
      <w:tr w:rsidR="004078CA" w:rsidRPr="002667E0" w:rsidTr="00F151FD">
        <w:trPr>
          <w:cnfStyle w:val="100000000000"/>
          <w:trHeight w:val="498"/>
        </w:trPr>
        <w:tc>
          <w:tcPr>
            <w:cnfStyle w:val="001000000000"/>
            <w:tcW w:w="9322" w:type="dxa"/>
            <w:gridSpan w:val="7"/>
          </w:tcPr>
          <w:p w:rsidR="004078CA" w:rsidRPr="002667E0" w:rsidRDefault="004078CA" w:rsidP="008F4F68">
            <w:pPr>
              <w:jc w:val="center"/>
              <w:rPr>
                <w:b w:val="0"/>
              </w:rPr>
            </w:pPr>
            <w:r w:rsidRPr="002667E0">
              <w:t>Licence professionnelle Métiers de l’électricité et de l’énergie</w:t>
            </w:r>
          </w:p>
          <w:p w:rsidR="004078CA" w:rsidRPr="002667E0" w:rsidRDefault="004078CA" w:rsidP="00E55A68">
            <w:pPr>
              <w:tabs>
                <w:tab w:val="left" w:pos="1418"/>
              </w:tabs>
              <w:jc w:val="center"/>
            </w:pPr>
            <w:r w:rsidRPr="002667E0">
              <w:t>Parcours Distribution électrique et automatismes</w:t>
            </w:r>
          </w:p>
        </w:tc>
      </w:tr>
      <w:tr w:rsidR="004078CA" w:rsidRPr="002667E0" w:rsidTr="00F151FD">
        <w:trPr>
          <w:cnfStyle w:val="000000100000"/>
        </w:trPr>
        <w:tc>
          <w:tcPr>
            <w:cnfStyle w:val="001000000000"/>
            <w:tcW w:w="1468" w:type="dxa"/>
          </w:tcPr>
          <w:p w:rsidR="004078CA" w:rsidRPr="002667E0" w:rsidRDefault="004078CA" w:rsidP="008F4F68">
            <w:pPr>
              <w:rPr>
                <w:b w:val="0"/>
              </w:rPr>
            </w:pPr>
            <w:r w:rsidRPr="002667E0">
              <w:t>Présentation</w:t>
            </w:r>
          </w:p>
          <w:p w:rsidR="004078CA" w:rsidRPr="000B2956" w:rsidRDefault="000B2956" w:rsidP="008F4F68">
            <w:r w:rsidRPr="000B2956">
              <w:t>Pré-requis</w:t>
            </w:r>
          </w:p>
        </w:tc>
        <w:tc>
          <w:tcPr>
            <w:tcW w:w="7854" w:type="dxa"/>
            <w:gridSpan w:val="6"/>
          </w:tcPr>
          <w:p w:rsidR="004078CA" w:rsidRPr="002667E0" w:rsidRDefault="004078CA" w:rsidP="008F4F68">
            <w:pPr>
              <w:cnfStyle w:val="000000100000"/>
            </w:pPr>
            <w:r w:rsidRPr="002667E0">
              <w:t>Niveau</w:t>
            </w:r>
            <w:r w:rsidR="000B2956">
              <w:t xml:space="preserve"> bac + 2 </w:t>
            </w:r>
            <w:r w:rsidR="00285A9E">
              <w:t xml:space="preserve">dans le </w:t>
            </w:r>
            <w:r w:rsidRPr="002667E0">
              <w:t xml:space="preserve">domaine </w:t>
            </w:r>
            <w:r w:rsidR="00285A9E">
              <w:t xml:space="preserve">de la </w:t>
            </w:r>
            <w:r w:rsidRPr="002667E0">
              <w:t>distribution élec</w:t>
            </w:r>
            <w:r w:rsidR="00744C64">
              <w:t>t</w:t>
            </w:r>
            <w:r w:rsidRPr="002667E0">
              <w:t>rique/énergie/automatisme</w:t>
            </w:r>
          </w:p>
          <w:p w:rsidR="004078CA" w:rsidRPr="002667E0" w:rsidRDefault="004078CA" w:rsidP="008F4F68">
            <w:pPr>
              <w:cnfStyle w:val="000000100000"/>
            </w:pPr>
            <w:r w:rsidRPr="002667E0">
              <w:t xml:space="preserve">Formation ouverte à l’enseignement par l’alternance sous la forme de contrat de professionnalisation au sein d’entreprises d’éxécution dans le domaine du Chauffage, Ventilation et Climatisation (CVC) ou des entreprises travaillant dans le domaine de la gestion et la maîtrise de l’énergie </w:t>
            </w:r>
          </w:p>
        </w:tc>
      </w:tr>
      <w:tr w:rsidR="004078CA" w:rsidRPr="002667E0" w:rsidTr="00F151FD">
        <w:tc>
          <w:tcPr>
            <w:cnfStyle w:val="001000000000"/>
            <w:tcW w:w="1468" w:type="dxa"/>
          </w:tcPr>
          <w:p w:rsidR="004078CA" w:rsidRPr="002667E0" w:rsidRDefault="004078CA" w:rsidP="008F4F68">
            <w:pPr>
              <w:rPr>
                <w:b w:val="0"/>
              </w:rPr>
            </w:pPr>
            <w:r w:rsidRPr="002667E0">
              <w:t xml:space="preserve">Objectifs Domaines d’insertion </w:t>
            </w:r>
          </w:p>
        </w:tc>
        <w:tc>
          <w:tcPr>
            <w:tcW w:w="1310" w:type="dxa"/>
          </w:tcPr>
          <w:p w:rsidR="004078CA" w:rsidRPr="002667E0" w:rsidRDefault="004078CA" w:rsidP="008F4F68">
            <w:pPr>
              <w:cnfStyle w:val="000000000000"/>
            </w:pPr>
            <w:r w:rsidRPr="002667E0">
              <w:t>Projeteur</w:t>
            </w:r>
          </w:p>
          <w:p w:rsidR="004078CA" w:rsidRPr="002667E0" w:rsidRDefault="004078CA" w:rsidP="008F4F68">
            <w:pPr>
              <w:cnfStyle w:val="000000000000"/>
            </w:pPr>
            <w:r w:rsidRPr="002667E0">
              <w:t>Distribution électrique</w:t>
            </w:r>
          </w:p>
          <w:p w:rsidR="004078CA" w:rsidRPr="002667E0" w:rsidRDefault="004078CA" w:rsidP="008F4F68">
            <w:pPr>
              <w:cnfStyle w:val="000000000000"/>
            </w:pPr>
            <w:r w:rsidRPr="002667E0">
              <w:t>Bureau d’études</w:t>
            </w:r>
          </w:p>
        </w:tc>
        <w:tc>
          <w:tcPr>
            <w:tcW w:w="1290" w:type="dxa"/>
          </w:tcPr>
          <w:p w:rsidR="004078CA" w:rsidRPr="002667E0" w:rsidRDefault="004078CA" w:rsidP="008F4F68">
            <w:pPr>
              <w:cnfStyle w:val="000000000000"/>
            </w:pPr>
            <w:r w:rsidRPr="002667E0">
              <w:t>Chargé d’affaires</w:t>
            </w:r>
          </w:p>
          <w:p w:rsidR="004078CA" w:rsidRPr="002667E0" w:rsidRDefault="004078CA" w:rsidP="008F4F68">
            <w:pPr>
              <w:cnfStyle w:val="000000000000"/>
            </w:pPr>
            <w:r w:rsidRPr="002667E0">
              <w:t>Distribution électrique</w:t>
            </w:r>
          </w:p>
          <w:p w:rsidR="004078CA" w:rsidRPr="002667E0" w:rsidRDefault="004078CA" w:rsidP="008F4F68">
            <w:pPr>
              <w:cnfStyle w:val="000000000000"/>
            </w:pPr>
          </w:p>
        </w:tc>
        <w:tc>
          <w:tcPr>
            <w:tcW w:w="1348" w:type="dxa"/>
          </w:tcPr>
          <w:p w:rsidR="004078CA" w:rsidRPr="002667E0" w:rsidRDefault="004078CA" w:rsidP="008F4F68">
            <w:pPr>
              <w:cnfStyle w:val="000000000000"/>
            </w:pPr>
            <w:r w:rsidRPr="002667E0">
              <w:t>Chef de chantier</w:t>
            </w:r>
          </w:p>
          <w:p w:rsidR="004078CA" w:rsidRPr="002667E0" w:rsidRDefault="004078CA" w:rsidP="008F4F68">
            <w:pPr>
              <w:cnfStyle w:val="000000000000"/>
            </w:pPr>
            <w:r w:rsidRPr="002667E0">
              <w:t>Distribution électrique</w:t>
            </w:r>
          </w:p>
          <w:p w:rsidR="004078CA" w:rsidRPr="002667E0" w:rsidRDefault="004078CA" w:rsidP="008F4F68">
            <w:pPr>
              <w:cnfStyle w:val="000000000000"/>
            </w:pPr>
          </w:p>
        </w:tc>
        <w:tc>
          <w:tcPr>
            <w:tcW w:w="1393" w:type="dxa"/>
          </w:tcPr>
          <w:p w:rsidR="004078CA" w:rsidRPr="002667E0" w:rsidRDefault="004078CA" w:rsidP="008F4F68">
            <w:pPr>
              <w:cnfStyle w:val="000000000000"/>
            </w:pPr>
            <w:r w:rsidRPr="002667E0">
              <w:t>Responsable maintenance</w:t>
            </w:r>
          </w:p>
        </w:tc>
        <w:tc>
          <w:tcPr>
            <w:tcW w:w="1404" w:type="dxa"/>
          </w:tcPr>
          <w:p w:rsidR="004078CA" w:rsidRPr="002667E0" w:rsidRDefault="004078CA" w:rsidP="008F4F68">
            <w:pPr>
              <w:cnfStyle w:val="000000000000"/>
            </w:pPr>
            <w:r w:rsidRPr="002667E0">
              <w:t>Bureau d’étude électricité et automatisme</w:t>
            </w:r>
          </w:p>
        </w:tc>
        <w:tc>
          <w:tcPr>
            <w:tcW w:w="1109" w:type="dxa"/>
          </w:tcPr>
          <w:p w:rsidR="004078CA" w:rsidRPr="002667E0" w:rsidRDefault="004078CA" w:rsidP="008F4F68">
            <w:pPr>
              <w:cnfStyle w:val="000000000000"/>
            </w:pPr>
            <w:r w:rsidRPr="002667E0">
              <w:t>Bureau de contrôle</w:t>
            </w:r>
          </w:p>
        </w:tc>
      </w:tr>
      <w:tr w:rsidR="004078CA" w:rsidRPr="002667E0" w:rsidTr="00F151FD">
        <w:trPr>
          <w:cnfStyle w:val="000000100000"/>
        </w:trPr>
        <w:tc>
          <w:tcPr>
            <w:cnfStyle w:val="001000000000"/>
            <w:tcW w:w="1468" w:type="dxa"/>
          </w:tcPr>
          <w:p w:rsidR="004078CA" w:rsidRPr="002667E0" w:rsidRDefault="004078CA" w:rsidP="008F4F68">
            <w:pPr>
              <w:rPr>
                <w:b w:val="0"/>
              </w:rPr>
            </w:pPr>
            <w:r w:rsidRPr="002667E0">
              <w:t>Programme</w:t>
            </w:r>
          </w:p>
        </w:tc>
        <w:tc>
          <w:tcPr>
            <w:tcW w:w="7854" w:type="dxa"/>
            <w:gridSpan w:val="6"/>
          </w:tcPr>
          <w:p w:rsidR="004078CA" w:rsidRPr="002667E0" w:rsidRDefault="004078CA" w:rsidP="008F4F68">
            <w:pPr>
              <w:cnfStyle w:val="000000100000"/>
            </w:pPr>
            <w:r w:rsidRPr="002667E0">
              <w:t>Formation générale/Installation électrique et gestion de l’énergie/Automatismes et systèmes/Projet tutoré/Activité professionnelle/Stage</w:t>
            </w:r>
          </w:p>
        </w:tc>
      </w:tr>
    </w:tbl>
    <w:p w:rsidR="004078CA" w:rsidRPr="002667E0" w:rsidRDefault="004078CA" w:rsidP="004078CA"/>
    <w:tbl>
      <w:tblPr>
        <w:tblStyle w:val="Ombrageclair"/>
        <w:tblW w:w="9356" w:type="dxa"/>
        <w:tblLook w:val="04A0"/>
      </w:tblPr>
      <w:tblGrid>
        <w:gridCol w:w="1744"/>
        <w:gridCol w:w="4230"/>
        <w:gridCol w:w="3382"/>
      </w:tblGrid>
      <w:tr w:rsidR="004078CA" w:rsidRPr="002667E0" w:rsidTr="00F151FD">
        <w:trPr>
          <w:cnfStyle w:val="100000000000"/>
          <w:trHeight w:val="498"/>
        </w:trPr>
        <w:tc>
          <w:tcPr>
            <w:cnfStyle w:val="001000000000"/>
            <w:tcW w:w="9356" w:type="dxa"/>
            <w:gridSpan w:val="3"/>
          </w:tcPr>
          <w:p w:rsidR="004078CA" w:rsidRPr="002667E0" w:rsidRDefault="004078CA" w:rsidP="008F4F68">
            <w:pPr>
              <w:ind w:right="-250" w:firstLine="459"/>
              <w:jc w:val="center"/>
              <w:rPr>
                <w:rFonts w:cstheme="minorHAnsi"/>
                <w:b w:val="0"/>
              </w:rPr>
            </w:pPr>
            <w:r w:rsidRPr="002667E0">
              <w:rPr>
                <w:rFonts w:cstheme="minorHAnsi"/>
              </w:rPr>
              <w:t>Licence professionnelle Métiers de l’énergétique, de l’environnement et du génie climatique</w:t>
            </w:r>
          </w:p>
          <w:p w:rsidR="004078CA" w:rsidRPr="002667E0" w:rsidRDefault="004078CA" w:rsidP="008F4F68">
            <w:pPr>
              <w:ind w:firstLine="459"/>
              <w:jc w:val="center"/>
              <w:rPr>
                <w:rFonts w:cstheme="minorHAnsi"/>
              </w:rPr>
            </w:pPr>
            <w:r w:rsidRPr="002667E0">
              <w:rPr>
                <w:rFonts w:cstheme="minorHAnsi"/>
              </w:rPr>
              <w:t>Parcours Conduite et gestion d’opérations en thermique du bâtiment</w:t>
            </w:r>
          </w:p>
        </w:tc>
      </w:tr>
      <w:tr w:rsidR="004078CA" w:rsidRPr="002667E0" w:rsidTr="00F151FD">
        <w:trPr>
          <w:cnfStyle w:val="000000100000"/>
        </w:trPr>
        <w:tc>
          <w:tcPr>
            <w:cnfStyle w:val="001000000000"/>
            <w:tcW w:w="1744" w:type="dxa"/>
          </w:tcPr>
          <w:p w:rsidR="004078CA" w:rsidRPr="002667E0" w:rsidRDefault="004078CA" w:rsidP="001D1B8B">
            <w:pPr>
              <w:ind w:right="218"/>
              <w:rPr>
                <w:rFonts w:cstheme="minorHAnsi"/>
                <w:b w:val="0"/>
              </w:rPr>
            </w:pPr>
            <w:r w:rsidRPr="002667E0">
              <w:rPr>
                <w:rFonts w:cstheme="minorHAnsi"/>
              </w:rPr>
              <w:t>Présentati</w:t>
            </w:r>
            <w:r w:rsidR="001D1B8B">
              <w:rPr>
                <w:rFonts w:cstheme="minorHAnsi"/>
                <w:b w:val="0"/>
              </w:rPr>
              <w:t>on</w:t>
            </w:r>
            <w:r w:rsidR="00744C64">
              <w:rPr>
                <w:rFonts w:cstheme="minorHAnsi"/>
                <w:b w:val="0"/>
              </w:rPr>
              <w:t xml:space="preserve"> </w:t>
            </w:r>
            <w:r w:rsidR="00744C64" w:rsidRPr="00744C64">
              <w:rPr>
                <w:rFonts w:cstheme="minorHAnsi"/>
              </w:rPr>
              <w:t>Pré-requis</w:t>
            </w:r>
          </w:p>
        </w:tc>
        <w:tc>
          <w:tcPr>
            <w:tcW w:w="7612" w:type="dxa"/>
            <w:gridSpan w:val="2"/>
          </w:tcPr>
          <w:p w:rsidR="004078CA" w:rsidRPr="002667E0" w:rsidRDefault="004078CA" w:rsidP="008F4F68">
            <w:pPr>
              <w:pStyle w:val="NormalWeb"/>
              <w:spacing w:before="118" w:beforeAutospacing="0" w:after="0" w:afterAutospacing="0" w:line="235" w:lineRule="atLeast"/>
              <w:cnfStyle w:val="000000100000"/>
              <w:rPr>
                <w:rFonts w:asciiTheme="minorHAnsi" w:hAnsiTheme="minorHAnsi" w:cstheme="minorHAnsi"/>
                <w:sz w:val="22"/>
                <w:szCs w:val="22"/>
              </w:rPr>
            </w:pPr>
            <w:r w:rsidRPr="002667E0">
              <w:rPr>
                <w:rFonts w:asciiTheme="minorHAnsi" w:hAnsiTheme="minorHAnsi" w:cstheme="minorHAnsi"/>
                <w:sz w:val="22"/>
                <w:szCs w:val="22"/>
              </w:rPr>
              <w:t>L’objectif est de former des cadres de gestion et d’organisation de projets et travaux dans le domaine du génie climatique.</w:t>
            </w:r>
            <w:r w:rsidR="001D1B8B">
              <w:rPr>
                <w:rFonts w:asciiTheme="minorHAnsi" w:hAnsiTheme="minorHAnsi" w:cstheme="minorHAnsi"/>
                <w:sz w:val="22"/>
                <w:szCs w:val="22"/>
              </w:rPr>
              <w:t xml:space="preserve"> </w:t>
            </w:r>
            <w:r w:rsidRPr="002667E0">
              <w:rPr>
                <w:rFonts w:asciiTheme="minorHAnsi" w:hAnsiTheme="minorHAnsi" w:cstheme="minorHAnsi"/>
                <w:sz w:val="22"/>
                <w:szCs w:val="22"/>
              </w:rPr>
              <w:t>Actuellement, ces métiers ne sont pas ceux des ingénieurs et ne sont pas directement accessibles aux personnes ayant un Bac + 2 dans les domaines des Sciences et Technologies</w:t>
            </w:r>
            <w:r w:rsidR="001D1B8B">
              <w:rPr>
                <w:rFonts w:asciiTheme="minorHAnsi" w:hAnsiTheme="minorHAnsi" w:cstheme="minorHAnsi"/>
                <w:sz w:val="22"/>
                <w:szCs w:val="22"/>
              </w:rPr>
              <w:t xml:space="preserve">. </w:t>
            </w:r>
            <w:r w:rsidRPr="002667E0">
              <w:rPr>
                <w:rFonts w:asciiTheme="minorHAnsi" w:hAnsiTheme="minorHAnsi" w:cstheme="minorHAnsi"/>
                <w:sz w:val="22"/>
                <w:szCs w:val="22"/>
              </w:rPr>
              <w:t>L'accès à la formation est largement ouvert à l'enseignement par alternance sous contrat de professionnalisation.</w:t>
            </w:r>
          </w:p>
          <w:p w:rsidR="004078CA" w:rsidRPr="002667E0" w:rsidRDefault="004078CA" w:rsidP="008F4F68">
            <w:pPr>
              <w:pStyle w:val="NormalWeb"/>
              <w:spacing w:before="118" w:beforeAutospacing="0" w:after="0" w:afterAutospacing="0" w:line="235" w:lineRule="atLeast"/>
              <w:cnfStyle w:val="000000100000"/>
              <w:rPr>
                <w:rFonts w:asciiTheme="minorHAnsi" w:hAnsiTheme="minorHAnsi" w:cstheme="minorHAnsi"/>
                <w:sz w:val="22"/>
                <w:szCs w:val="22"/>
              </w:rPr>
            </w:pPr>
            <w:r w:rsidRPr="002667E0">
              <w:rPr>
                <w:rFonts w:asciiTheme="minorHAnsi" w:hAnsiTheme="minorHAnsi" w:cstheme="minorHAnsi"/>
                <w:sz w:val="22"/>
                <w:szCs w:val="22"/>
              </w:rPr>
              <w:t>Les entreprises ciblées par la formation sont principalement des entreprises d’exécution dans le domaine du Chauffage, Ventilation et Climatisation (CVC), mais des entreprises travaillant dans le domaine de la gestion et la maîtrise de l’énergie peuvent également présenter un débouché potentiel pour les stagiaires sortant de la formatio</w:t>
            </w:r>
            <w:r w:rsidR="001D1B8B">
              <w:rPr>
                <w:rStyle w:val="Accentuation"/>
                <w:rFonts w:asciiTheme="minorHAnsi" w:hAnsiTheme="minorHAnsi" w:cstheme="minorHAnsi"/>
                <w:i w:val="0"/>
                <w:sz w:val="22"/>
                <w:szCs w:val="22"/>
              </w:rPr>
              <w:t>n</w:t>
            </w:r>
            <w:r w:rsidRPr="002667E0">
              <w:rPr>
                <w:rStyle w:val="Accentuation"/>
                <w:rFonts w:asciiTheme="minorHAnsi" w:hAnsiTheme="minorHAnsi" w:cstheme="minorHAnsi"/>
                <w:sz w:val="22"/>
                <w:szCs w:val="22"/>
              </w:rPr>
              <w:t>.</w:t>
            </w:r>
          </w:p>
          <w:p w:rsidR="004078CA" w:rsidRPr="002667E0" w:rsidRDefault="004078CA" w:rsidP="008F4F68">
            <w:pPr>
              <w:cnfStyle w:val="000000100000"/>
              <w:rPr>
                <w:rFonts w:cstheme="minorHAnsi"/>
              </w:rPr>
            </w:pPr>
          </w:p>
        </w:tc>
      </w:tr>
      <w:tr w:rsidR="004078CA" w:rsidRPr="002667E0" w:rsidTr="00F151FD">
        <w:tc>
          <w:tcPr>
            <w:cnfStyle w:val="001000000000"/>
            <w:tcW w:w="1744" w:type="dxa"/>
          </w:tcPr>
          <w:p w:rsidR="004078CA" w:rsidRPr="002667E0" w:rsidRDefault="004078CA" w:rsidP="008F4F68">
            <w:pPr>
              <w:rPr>
                <w:rFonts w:cstheme="minorHAnsi"/>
                <w:b w:val="0"/>
              </w:rPr>
            </w:pPr>
            <w:r w:rsidRPr="002667E0">
              <w:rPr>
                <w:rFonts w:cstheme="minorHAnsi"/>
              </w:rPr>
              <w:t xml:space="preserve">Objectifs Domaines d’insertion </w:t>
            </w:r>
          </w:p>
        </w:tc>
        <w:tc>
          <w:tcPr>
            <w:tcW w:w="4230" w:type="dxa"/>
          </w:tcPr>
          <w:p w:rsidR="004078CA" w:rsidRPr="002667E0" w:rsidRDefault="004078CA" w:rsidP="008F4F68">
            <w:pPr>
              <w:cnfStyle w:val="000000000000"/>
              <w:rPr>
                <w:rFonts w:cstheme="minorHAnsi"/>
              </w:rPr>
            </w:pPr>
            <w:r w:rsidRPr="002667E0">
              <w:rPr>
                <w:rFonts w:cstheme="minorHAnsi"/>
              </w:rPr>
              <w:t xml:space="preserve">Etre capable de conduire un projet dans le domaine du Génie Climatique dans sa globalité : étude, négociation, réalisation, suivi </w:t>
            </w:r>
          </w:p>
        </w:tc>
        <w:tc>
          <w:tcPr>
            <w:tcW w:w="3382" w:type="dxa"/>
          </w:tcPr>
          <w:p w:rsidR="004078CA" w:rsidRPr="002667E0" w:rsidRDefault="004078CA" w:rsidP="008F4F68">
            <w:pPr>
              <w:cnfStyle w:val="000000000000"/>
              <w:rPr>
                <w:rFonts w:cstheme="minorHAnsi"/>
              </w:rPr>
            </w:pPr>
            <w:r w:rsidRPr="002667E0">
              <w:rPr>
                <w:rFonts w:cstheme="minorHAnsi"/>
              </w:rPr>
              <w:t>Développer les compétences dans les différentes face</w:t>
            </w:r>
            <w:r w:rsidR="001D1B8B">
              <w:rPr>
                <w:rFonts w:cstheme="minorHAnsi"/>
              </w:rPr>
              <w:t>t</w:t>
            </w:r>
            <w:r w:rsidRPr="002667E0">
              <w:rPr>
                <w:rFonts w:cstheme="minorHAnsi"/>
              </w:rPr>
              <w:t>tes de ce métier : technique, financier, sécurité, qualité et gestion du personne</w:t>
            </w:r>
            <w:r w:rsidR="008A49BA">
              <w:rPr>
                <w:rFonts w:cstheme="minorHAnsi"/>
              </w:rPr>
              <w:t>l</w:t>
            </w:r>
          </w:p>
        </w:tc>
      </w:tr>
      <w:tr w:rsidR="004078CA" w:rsidRPr="002667E0" w:rsidTr="00F151FD">
        <w:trPr>
          <w:cnfStyle w:val="000000100000"/>
        </w:trPr>
        <w:tc>
          <w:tcPr>
            <w:cnfStyle w:val="001000000000"/>
            <w:tcW w:w="1744" w:type="dxa"/>
          </w:tcPr>
          <w:p w:rsidR="004078CA" w:rsidRPr="002667E0" w:rsidRDefault="004078CA" w:rsidP="008F4F68">
            <w:pPr>
              <w:rPr>
                <w:rFonts w:cstheme="minorHAnsi"/>
                <w:b w:val="0"/>
              </w:rPr>
            </w:pPr>
            <w:r w:rsidRPr="002667E0">
              <w:rPr>
                <w:rFonts w:cstheme="minorHAnsi"/>
              </w:rPr>
              <w:t>Programme</w:t>
            </w:r>
          </w:p>
          <w:p w:rsidR="004078CA" w:rsidRPr="002667E0" w:rsidRDefault="004078CA" w:rsidP="008F4F68">
            <w:pPr>
              <w:rPr>
                <w:rFonts w:cstheme="minorHAnsi"/>
                <w:b w:val="0"/>
              </w:rPr>
            </w:pPr>
          </w:p>
        </w:tc>
        <w:tc>
          <w:tcPr>
            <w:tcW w:w="7612" w:type="dxa"/>
            <w:gridSpan w:val="2"/>
          </w:tcPr>
          <w:p w:rsidR="004078CA" w:rsidRPr="002667E0" w:rsidRDefault="004078CA" w:rsidP="008F4F68">
            <w:pPr>
              <w:cnfStyle w:val="000000100000"/>
              <w:rPr>
                <w:rFonts w:cstheme="minorHAnsi"/>
              </w:rPr>
            </w:pPr>
            <w:r w:rsidRPr="002667E0">
              <w:rPr>
                <w:rFonts w:cstheme="minorHAnsi"/>
              </w:rPr>
              <w:t>Mise à ni</w:t>
            </w:r>
            <w:r w:rsidR="008A49BA">
              <w:rPr>
                <w:rFonts w:cstheme="minorHAnsi"/>
              </w:rPr>
              <w:t xml:space="preserve">veau technique/Communication et Management </w:t>
            </w:r>
            <w:r w:rsidRPr="002667E0">
              <w:rPr>
                <w:rFonts w:cstheme="minorHAnsi"/>
              </w:rPr>
              <w:t>Legislation/Gestion/Techniqueprofessionnelle</w:t>
            </w:r>
          </w:p>
          <w:p w:rsidR="004078CA" w:rsidRPr="002667E0" w:rsidRDefault="004078CA" w:rsidP="008F4F68">
            <w:pPr>
              <w:cnfStyle w:val="000000100000"/>
              <w:rPr>
                <w:rFonts w:cstheme="minorHAnsi"/>
              </w:rPr>
            </w:pPr>
            <w:r w:rsidRPr="002667E0">
              <w:rPr>
                <w:rFonts w:cstheme="minorHAnsi"/>
              </w:rPr>
              <w:t>Stage/Projet tutoré</w:t>
            </w:r>
          </w:p>
        </w:tc>
      </w:tr>
    </w:tbl>
    <w:p w:rsidR="008A5B59" w:rsidRDefault="008A5B59" w:rsidP="004078CA">
      <w:pPr>
        <w:rPr>
          <w:rFonts w:cstheme="minorHAnsi"/>
        </w:rPr>
      </w:pPr>
    </w:p>
    <w:p w:rsidR="00AC4086" w:rsidRPr="00F151FD" w:rsidRDefault="00AC4086" w:rsidP="00AC4086">
      <w:pPr>
        <w:pStyle w:val="Paragraphedeliste"/>
        <w:numPr>
          <w:ilvl w:val="0"/>
          <w:numId w:val="12"/>
        </w:numPr>
        <w:rPr>
          <w:rFonts w:cstheme="minorHAnsi"/>
          <w:b/>
          <w:sz w:val="24"/>
          <w:szCs w:val="24"/>
        </w:rPr>
      </w:pPr>
      <w:r w:rsidRPr="00F151FD">
        <w:rPr>
          <w:rFonts w:cstheme="minorHAnsi"/>
          <w:b/>
          <w:sz w:val="24"/>
          <w:szCs w:val="24"/>
        </w:rPr>
        <w:lastRenderedPageBreak/>
        <w:t>Métiers du BTP</w:t>
      </w:r>
    </w:p>
    <w:tbl>
      <w:tblPr>
        <w:tblStyle w:val="Ombrageclair"/>
        <w:tblW w:w="9214" w:type="dxa"/>
        <w:tblLayout w:type="fixed"/>
        <w:tblLook w:val="04A0"/>
      </w:tblPr>
      <w:tblGrid>
        <w:gridCol w:w="1526"/>
        <w:gridCol w:w="3436"/>
        <w:gridCol w:w="4252"/>
      </w:tblGrid>
      <w:tr w:rsidR="004078CA" w:rsidRPr="00F151FD" w:rsidTr="00F151FD">
        <w:trPr>
          <w:cnfStyle w:val="100000000000"/>
        </w:trPr>
        <w:tc>
          <w:tcPr>
            <w:cnfStyle w:val="001000000000"/>
            <w:tcW w:w="9214" w:type="dxa"/>
            <w:gridSpan w:val="3"/>
          </w:tcPr>
          <w:p w:rsidR="004078CA" w:rsidRPr="00F151FD" w:rsidRDefault="004078CA" w:rsidP="008F4F68">
            <w:pPr>
              <w:jc w:val="center"/>
              <w:rPr>
                <w:rFonts w:cstheme="minorHAnsi"/>
                <w:b w:val="0"/>
                <w:color w:val="auto"/>
              </w:rPr>
            </w:pPr>
            <w:r w:rsidRPr="00F151FD">
              <w:rPr>
                <w:rFonts w:cstheme="minorHAnsi"/>
                <w:color w:val="auto"/>
              </w:rPr>
              <w:t>Licence professionnelle Métiers du BTP </w:t>
            </w:r>
          </w:p>
          <w:p w:rsidR="004078CA" w:rsidRPr="00F151FD" w:rsidRDefault="004078CA" w:rsidP="008F4F68">
            <w:pPr>
              <w:jc w:val="center"/>
              <w:rPr>
                <w:rFonts w:cstheme="minorHAnsi"/>
                <w:b w:val="0"/>
                <w:color w:val="auto"/>
              </w:rPr>
            </w:pPr>
            <w:r w:rsidRPr="00F151FD">
              <w:rPr>
                <w:rFonts w:cstheme="minorHAnsi"/>
                <w:color w:val="auto"/>
              </w:rPr>
              <w:t>Performance énergétique et environnementale des bâtiments</w:t>
            </w:r>
          </w:p>
          <w:p w:rsidR="004078CA" w:rsidRPr="00F151FD" w:rsidRDefault="004078CA" w:rsidP="008F4F68">
            <w:pPr>
              <w:jc w:val="center"/>
              <w:rPr>
                <w:rFonts w:cstheme="minorHAnsi"/>
                <w:color w:val="auto"/>
              </w:rPr>
            </w:pPr>
            <w:r w:rsidRPr="00F151FD">
              <w:rPr>
                <w:rFonts w:cstheme="minorHAnsi"/>
                <w:color w:val="auto"/>
              </w:rPr>
              <w:t>Parcours Bâtiments performants 3 énergies (thermique, électrique, grise)</w:t>
            </w:r>
          </w:p>
        </w:tc>
      </w:tr>
      <w:tr w:rsidR="004078CA" w:rsidRPr="00F151FD" w:rsidTr="00F151FD">
        <w:trPr>
          <w:cnfStyle w:val="000000100000"/>
          <w:trHeight w:val="752"/>
        </w:trPr>
        <w:tc>
          <w:tcPr>
            <w:cnfStyle w:val="001000000000"/>
            <w:tcW w:w="1526" w:type="dxa"/>
          </w:tcPr>
          <w:p w:rsidR="00086709" w:rsidRPr="00F151FD" w:rsidRDefault="00086709" w:rsidP="008F4F68">
            <w:pPr>
              <w:rPr>
                <w:rFonts w:cstheme="minorHAnsi"/>
                <w:b w:val="0"/>
                <w:color w:val="auto"/>
              </w:rPr>
            </w:pPr>
            <w:r w:rsidRPr="00F151FD">
              <w:rPr>
                <w:rFonts w:cstheme="minorHAnsi"/>
                <w:b w:val="0"/>
                <w:color w:val="auto"/>
              </w:rPr>
              <w:t>Présentation</w:t>
            </w:r>
          </w:p>
          <w:p w:rsidR="004078CA" w:rsidRPr="00F151FD" w:rsidRDefault="00086709" w:rsidP="008F4F68">
            <w:pPr>
              <w:rPr>
                <w:rFonts w:cstheme="minorHAnsi"/>
                <w:b w:val="0"/>
                <w:color w:val="auto"/>
              </w:rPr>
            </w:pPr>
            <w:r w:rsidRPr="00F151FD">
              <w:rPr>
                <w:rFonts w:cstheme="minorHAnsi"/>
                <w:b w:val="0"/>
                <w:color w:val="auto"/>
              </w:rPr>
              <w:t>P</w:t>
            </w:r>
            <w:r w:rsidR="004078CA" w:rsidRPr="00F151FD">
              <w:rPr>
                <w:rFonts w:cstheme="minorHAnsi"/>
                <w:color w:val="auto"/>
              </w:rPr>
              <w:t>ré-requi</w:t>
            </w:r>
            <w:r w:rsidRPr="00F151FD">
              <w:rPr>
                <w:rFonts w:cstheme="minorHAnsi"/>
                <w:b w:val="0"/>
                <w:color w:val="auto"/>
              </w:rPr>
              <w:t>s</w:t>
            </w:r>
          </w:p>
        </w:tc>
        <w:tc>
          <w:tcPr>
            <w:tcW w:w="7688" w:type="dxa"/>
            <w:gridSpan w:val="2"/>
          </w:tcPr>
          <w:p w:rsidR="00086709" w:rsidRPr="00F151FD" w:rsidRDefault="00086709" w:rsidP="008F4F68">
            <w:pPr>
              <w:cnfStyle w:val="000000100000"/>
              <w:rPr>
                <w:rFonts w:cstheme="minorHAnsi"/>
                <w:color w:val="auto"/>
              </w:rPr>
            </w:pPr>
            <w:r w:rsidRPr="00F151FD">
              <w:rPr>
                <w:rFonts w:cstheme="minorHAnsi"/>
                <w:color w:val="auto"/>
              </w:rPr>
              <w:t>Une formation transversale qui s’appuie sur 3 domaines de connaissances</w:t>
            </w:r>
          </w:p>
          <w:p w:rsidR="004078CA" w:rsidRPr="00F151FD" w:rsidRDefault="000B2956" w:rsidP="008F4F68">
            <w:pPr>
              <w:cnfStyle w:val="000000100000"/>
              <w:rPr>
                <w:rFonts w:cstheme="minorHAnsi"/>
                <w:color w:val="auto"/>
              </w:rPr>
            </w:pPr>
            <w:r w:rsidRPr="00F151FD">
              <w:rPr>
                <w:rFonts w:cstheme="minorHAnsi"/>
                <w:color w:val="auto"/>
              </w:rPr>
              <w:t>Connaissances en Génie Civil, en Génie Electrique et en Génie Thermique</w:t>
            </w:r>
          </w:p>
          <w:p w:rsidR="004078CA" w:rsidRPr="00F151FD" w:rsidRDefault="004078CA" w:rsidP="008F4F68">
            <w:pPr>
              <w:cnfStyle w:val="000000100000"/>
              <w:rPr>
                <w:rFonts w:cstheme="minorHAnsi"/>
                <w:color w:val="auto"/>
              </w:rPr>
            </w:pPr>
            <w:r w:rsidRPr="00F151FD">
              <w:rPr>
                <w:rFonts w:cstheme="minorHAnsi"/>
                <w:color w:val="auto"/>
              </w:rPr>
              <w:t>Motivation pour le génie civil et la conduite de travaux</w:t>
            </w:r>
          </w:p>
        </w:tc>
      </w:tr>
      <w:tr w:rsidR="004078CA" w:rsidRPr="00F151FD" w:rsidTr="00F151FD">
        <w:tc>
          <w:tcPr>
            <w:cnfStyle w:val="001000000000"/>
            <w:tcW w:w="1526" w:type="dxa"/>
          </w:tcPr>
          <w:p w:rsidR="004078CA" w:rsidRPr="00F151FD" w:rsidRDefault="004078CA" w:rsidP="008F4F68">
            <w:pPr>
              <w:rPr>
                <w:rFonts w:cstheme="minorHAnsi"/>
                <w:b w:val="0"/>
                <w:color w:val="auto"/>
              </w:rPr>
            </w:pPr>
            <w:r w:rsidRPr="00F151FD">
              <w:rPr>
                <w:rFonts w:cstheme="minorHAnsi"/>
                <w:color w:val="auto"/>
              </w:rPr>
              <w:t xml:space="preserve">Objectifs Domaines d’insertion </w:t>
            </w:r>
          </w:p>
        </w:tc>
        <w:tc>
          <w:tcPr>
            <w:tcW w:w="3436" w:type="dxa"/>
          </w:tcPr>
          <w:p w:rsidR="004078CA" w:rsidRPr="00F151FD" w:rsidRDefault="004078CA" w:rsidP="008F4F68">
            <w:pPr>
              <w:cnfStyle w:val="000000000000"/>
              <w:rPr>
                <w:rFonts w:cstheme="minorHAnsi"/>
                <w:color w:val="auto"/>
              </w:rPr>
            </w:pPr>
            <w:r w:rsidRPr="00F151FD">
              <w:rPr>
                <w:rFonts w:cstheme="minorHAnsi"/>
                <w:color w:val="auto"/>
              </w:rPr>
              <w:t>Acquisition de connaissances transverses dans les domaines de la thermique, l’electrique, des matériaux et de la construction</w:t>
            </w:r>
          </w:p>
        </w:tc>
        <w:tc>
          <w:tcPr>
            <w:tcW w:w="4252" w:type="dxa"/>
          </w:tcPr>
          <w:p w:rsidR="004078CA" w:rsidRPr="00F151FD" w:rsidRDefault="004078CA" w:rsidP="008F4F68">
            <w:pPr>
              <w:cnfStyle w:val="000000000000"/>
              <w:rPr>
                <w:rFonts w:cstheme="minorHAnsi"/>
                <w:color w:val="auto"/>
              </w:rPr>
            </w:pPr>
            <w:r w:rsidRPr="00F151FD">
              <w:rPr>
                <w:rFonts w:cstheme="minorHAnsi"/>
                <w:color w:val="auto"/>
              </w:rPr>
              <w:t>Etre capable de partiper à la conception ou à la rénovation dun bâtiment afin d’en améliorer l’efficacité énergétique : diagnostique énergétique, rédaction de dossier technique, proposition de solutions d’amélioration</w:t>
            </w:r>
          </w:p>
        </w:tc>
      </w:tr>
      <w:tr w:rsidR="004078CA" w:rsidRPr="00F151FD" w:rsidTr="00F151FD">
        <w:trPr>
          <w:cnfStyle w:val="000000100000"/>
          <w:trHeight w:val="556"/>
        </w:trPr>
        <w:tc>
          <w:tcPr>
            <w:cnfStyle w:val="001000000000"/>
            <w:tcW w:w="1526" w:type="dxa"/>
          </w:tcPr>
          <w:p w:rsidR="004078CA" w:rsidRPr="00F151FD" w:rsidRDefault="004078CA" w:rsidP="008F4F68">
            <w:pPr>
              <w:rPr>
                <w:rFonts w:cstheme="minorHAnsi"/>
                <w:b w:val="0"/>
                <w:color w:val="auto"/>
              </w:rPr>
            </w:pPr>
            <w:r w:rsidRPr="00F151FD">
              <w:rPr>
                <w:rFonts w:cstheme="minorHAnsi"/>
                <w:color w:val="auto"/>
              </w:rPr>
              <w:t>Programme</w:t>
            </w:r>
          </w:p>
        </w:tc>
        <w:tc>
          <w:tcPr>
            <w:tcW w:w="7688" w:type="dxa"/>
            <w:gridSpan w:val="2"/>
          </w:tcPr>
          <w:p w:rsidR="00086709" w:rsidRPr="00F151FD" w:rsidRDefault="004078CA" w:rsidP="008F4F68">
            <w:pPr>
              <w:cnfStyle w:val="000000100000"/>
              <w:rPr>
                <w:rFonts w:cstheme="minorHAnsi"/>
                <w:color w:val="auto"/>
              </w:rPr>
            </w:pPr>
            <w:r w:rsidRPr="00F151FD">
              <w:rPr>
                <w:rFonts w:cstheme="minorHAnsi"/>
                <w:color w:val="auto"/>
              </w:rPr>
              <w:t>Analyse d’un bâtiment existant/Vers</w:t>
            </w:r>
            <w:r w:rsidR="00086709" w:rsidRPr="00F151FD">
              <w:rPr>
                <w:rFonts w:cstheme="minorHAnsi"/>
                <w:color w:val="auto"/>
              </w:rPr>
              <w:t xml:space="preserve"> un bâtiment à énergie positive</w:t>
            </w:r>
          </w:p>
          <w:p w:rsidR="004078CA" w:rsidRPr="00F151FD" w:rsidRDefault="004078CA" w:rsidP="008F4F68">
            <w:pPr>
              <w:cnfStyle w:val="000000100000"/>
              <w:rPr>
                <w:rFonts w:cstheme="minorHAnsi"/>
                <w:color w:val="auto"/>
              </w:rPr>
            </w:pPr>
            <w:r w:rsidRPr="00F151FD">
              <w:rPr>
                <w:rFonts w:cstheme="minorHAnsi"/>
                <w:color w:val="auto"/>
              </w:rPr>
              <w:t xml:space="preserve">Projets tout corps d’états/Projet tutoré/Stage professionnel </w:t>
            </w:r>
          </w:p>
          <w:p w:rsidR="004078CA" w:rsidRPr="00F151FD" w:rsidRDefault="004078CA" w:rsidP="008F4F68">
            <w:pPr>
              <w:cnfStyle w:val="000000100000"/>
              <w:rPr>
                <w:rFonts w:cstheme="minorHAnsi"/>
                <w:color w:val="auto"/>
              </w:rPr>
            </w:pPr>
          </w:p>
        </w:tc>
      </w:tr>
    </w:tbl>
    <w:p w:rsidR="004078CA" w:rsidRPr="00F151FD" w:rsidRDefault="004078CA" w:rsidP="004078CA">
      <w:pPr>
        <w:rPr>
          <w:rFonts w:cstheme="minorHAnsi"/>
          <w:b/>
        </w:rPr>
      </w:pPr>
    </w:p>
    <w:tbl>
      <w:tblPr>
        <w:tblStyle w:val="Ombrageclair"/>
        <w:tblW w:w="9214" w:type="dxa"/>
        <w:tblLayout w:type="fixed"/>
        <w:tblLook w:val="04A0"/>
      </w:tblPr>
      <w:tblGrid>
        <w:gridCol w:w="1560"/>
        <w:gridCol w:w="3739"/>
        <w:gridCol w:w="3915"/>
      </w:tblGrid>
      <w:tr w:rsidR="004078CA" w:rsidRPr="00F151FD" w:rsidTr="00F151FD">
        <w:trPr>
          <w:cnfStyle w:val="100000000000"/>
          <w:trHeight w:val="669"/>
        </w:trPr>
        <w:tc>
          <w:tcPr>
            <w:cnfStyle w:val="001000000000"/>
            <w:tcW w:w="9214" w:type="dxa"/>
            <w:gridSpan w:val="3"/>
          </w:tcPr>
          <w:p w:rsidR="004078CA" w:rsidRPr="00F151FD" w:rsidRDefault="004078CA" w:rsidP="008F4F68">
            <w:pPr>
              <w:jc w:val="center"/>
              <w:rPr>
                <w:rFonts w:cstheme="minorHAnsi"/>
                <w:b w:val="0"/>
                <w:color w:val="auto"/>
              </w:rPr>
            </w:pPr>
            <w:r w:rsidRPr="00F151FD">
              <w:rPr>
                <w:rFonts w:cstheme="minorHAnsi"/>
                <w:color w:val="auto"/>
              </w:rPr>
              <w:t>Licence professionnelle Métiers du BTP </w:t>
            </w:r>
          </w:p>
          <w:p w:rsidR="004078CA" w:rsidRPr="00F151FD" w:rsidRDefault="004078CA" w:rsidP="008F4F68">
            <w:pPr>
              <w:jc w:val="center"/>
              <w:rPr>
                <w:rFonts w:cstheme="minorHAnsi"/>
                <w:b w:val="0"/>
                <w:color w:val="auto"/>
              </w:rPr>
            </w:pPr>
            <w:r w:rsidRPr="00F151FD">
              <w:rPr>
                <w:rFonts w:cstheme="minorHAnsi"/>
                <w:color w:val="auto"/>
              </w:rPr>
              <w:t>Bâtiment et construction</w:t>
            </w:r>
          </w:p>
          <w:p w:rsidR="004078CA" w:rsidRPr="00F151FD" w:rsidRDefault="004078CA" w:rsidP="008F4F68">
            <w:pPr>
              <w:jc w:val="center"/>
              <w:rPr>
                <w:rFonts w:cstheme="minorHAnsi"/>
                <w:b w:val="0"/>
                <w:color w:val="auto"/>
              </w:rPr>
            </w:pPr>
            <w:r w:rsidRPr="00F151FD">
              <w:rPr>
                <w:rFonts w:cstheme="minorHAnsi"/>
                <w:color w:val="auto"/>
              </w:rPr>
              <w:t>Parcours Conduite de travaux en bâtiment</w:t>
            </w:r>
          </w:p>
        </w:tc>
      </w:tr>
      <w:tr w:rsidR="004078CA" w:rsidRPr="00F151FD" w:rsidTr="00F151FD">
        <w:trPr>
          <w:cnfStyle w:val="000000100000"/>
          <w:trHeight w:val="1762"/>
        </w:trPr>
        <w:tc>
          <w:tcPr>
            <w:cnfStyle w:val="001000000000"/>
            <w:tcW w:w="1560" w:type="dxa"/>
          </w:tcPr>
          <w:p w:rsidR="004078CA" w:rsidRPr="00F151FD" w:rsidRDefault="004078CA" w:rsidP="008F4F68">
            <w:pPr>
              <w:rPr>
                <w:rFonts w:cstheme="minorHAnsi"/>
                <w:b w:val="0"/>
                <w:color w:val="auto"/>
              </w:rPr>
            </w:pPr>
            <w:r w:rsidRPr="00F151FD">
              <w:rPr>
                <w:rFonts w:cstheme="minorHAnsi"/>
                <w:color w:val="auto"/>
              </w:rPr>
              <w:t>Présentation</w:t>
            </w:r>
          </w:p>
          <w:p w:rsidR="004078CA" w:rsidRPr="00F151FD" w:rsidRDefault="004078CA" w:rsidP="008F4F68">
            <w:pPr>
              <w:rPr>
                <w:rFonts w:cstheme="minorHAnsi"/>
                <w:b w:val="0"/>
                <w:color w:val="auto"/>
              </w:rPr>
            </w:pPr>
          </w:p>
        </w:tc>
        <w:tc>
          <w:tcPr>
            <w:tcW w:w="7654" w:type="dxa"/>
            <w:gridSpan w:val="2"/>
          </w:tcPr>
          <w:p w:rsidR="004078CA" w:rsidRPr="00F151FD" w:rsidRDefault="004078CA" w:rsidP="008F4F68">
            <w:pPr>
              <w:cnfStyle w:val="000000100000"/>
              <w:rPr>
                <w:rFonts w:cstheme="minorHAnsi"/>
                <w:color w:val="auto"/>
              </w:rPr>
            </w:pPr>
            <w:r w:rsidRPr="00F151FD">
              <w:rPr>
                <w:rFonts w:cstheme="minorHAnsi"/>
                <w:color w:val="auto"/>
              </w:rPr>
              <w:t>Disposer de l’un des pré-requis suivants :</w:t>
            </w:r>
          </w:p>
          <w:p w:rsidR="004078CA" w:rsidRPr="00F151FD" w:rsidRDefault="004078CA" w:rsidP="008F4F68">
            <w:pPr>
              <w:cnfStyle w:val="000000100000"/>
              <w:rPr>
                <w:rFonts w:cstheme="minorHAnsi"/>
                <w:color w:val="auto"/>
              </w:rPr>
            </w:pPr>
            <w:r w:rsidRPr="00F151FD">
              <w:rPr>
                <w:rFonts w:cstheme="minorHAnsi"/>
                <w:color w:val="auto"/>
              </w:rPr>
              <w:t>- DUT « Génie civil et construction durable »</w:t>
            </w:r>
          </w:p>
          <w:p w:rsidR="004078CA" w:rsidRPr="00F151FD" w:rsidRDefault="004078CA" w:rsidP="008F4F68">
            <w:pPr>
              <w:cnfStyle w:val="000000100000"/>
              <w:rPr>
                <w:rFonts w:cstheme="minorHAnsi"/>
                <w:color w:val="auto"/>
              </w:rPr>
            </w:pPr>
            <w:r w:rsidRPr="00F151FD">
              <w:rPr>
                <w:rFonts w:cstheme="minorHAnsi"/>
                <w:color w:val="auto"/>
              </w:rPr>
              <w:t>- L2 Génie civil et Infrastructures (sous réserve du suivi d’une UE de mise à niveau dispensé 1 mois avant le début de la formation)</w:t>
            </w:r>
          </w:p>
          <w:p w:rsidR="004078CA" w:rsidRPr="00F151FD" w:rsidRDefault="004078CA" w:rsidP="008F4F68">
            <w:pPr>
              <w:cnfStyle w:val="000000100000"/>
              <w:rPr>
                <w:rFonts w:cstheme="minorHAnsi"/>
                <w:color w:val="auto"/>
              </w:rPr>
            </w:pPr>
            <w:r w:rsidRPr="00F151FD">
              <w:rPr>
                <w:rFonts w:cstheme="minorHAnsi"/>
                <w:color w:val="auto"/>
              </w:rPr>
              <w:t xml:space="preserve">- L2 « Sciences et Technologies-Physique, Mathématiques et Mécanique de l’université (sous réserve du suivi de l’UE de mise à niveau </w:t>
            </w:r>
          </w:p>
          <w:p w:rsidR="004078CA" w:rsidRPr="00F151FD" w:rsidRDefault="00086709" w:rsidP="008F4F68">
            <w:pPr>
              <w:cnfStyle w:val="000000100000"/>
              <w:rPr>
                <w:rFonts w:cstheme="minorHAnsi"/>
                <w:color w:val="auto"/>
              </w:rPr>
            </w:pPr>
            <w:r w:rsidRPr="00F151FD">
              <w:rPr>
                <w:rFonts w:cstheme="minorHAnsi"/>
                <w:color w:val="auto"/>
              </w:rPr>
              <w:t xml:space="preserve">+ </w:t>
            </w:r>
            <w:r w:rsidR="004078CA" w:rsidRPr="00F151FD">
              <w:rPr>
                <w:rFonts w:cstheme="minorHAnsi"/>
                <w:color w:val="auto"/>
              </w:rPr>
              <w:t>Motivation pour le génie civil et la conduite de travaux</w:t>
            </w:r>
          </w:p>
        </w:tc>
      </w:tr>
      <w:tr w:rsidR="004078CA" w:rsidRPr="00F151FD" w:rsidTr="00F151FD">
        <w:tc>
          <w:tcPr>
            <w:cnfStyle w:val="001000000000"/>
            <w:tcW w:w="1560" w:type="dxa"/>
          </w:tcPr>
          <w:p w:rsidR="004078CA" w:rsidRPr="00F151FD" w:rsidRDefault="004078CA" w:rsidP="008F4F68">
            <w:pPr>
              <w:rPr>
                <w:rFonts w:cstheme="minorHAnsi"/>
                <w:b w:val="0"/>
                <w:color w:val="auto"/>
              </w:rPr>
            </w:pPr>
            <w:r w:rsidRPr="00F151FD">
              <w:rPr>
                <w:rFonts w:cstheme="minorHAnsi"/>
                <w:color w:val="auto"/>
              </w:rPr>
              <w:t xml:space="preserve">Objectifs Domaines d’insertion </w:t>
            </w:r>
          </w:p>
        </w:tc>
        <w:tc>
          <w:tcPr>
            <w:tcW w:w="3739" w:type="dxa"/>
          </w:tcPr>
          <w:p w:rsidR="004078CA" w:rsidRPr="00F151FD" w:rsidRDefault="004078CA" w:rsidP="008F4F68">
            <w:pPr>
              <w:cnfStyle w:val="000000000000"/>
              <w:rPr>
                <w:rFonts w:cstheme="minorHAnsi"/>
                <w:color w:val="auto"/>
              </w:rPr>
            </w:pPr>
            <w:r w:rsidRPr="00F151FD">
              <w:rPr>
                <w:rFonts w:cstheme="minorHAnsi"/>
                <w:color w:val="auto"/>
              </w:rPr>
              <w:t>Conduite de travaux en bâtiment</w:t>
            </w:r>
          </w:p>
        </w:tc>
        <w:tc>
          <w:tcPr>
            <w:tcW w:w="3915" w:type="dxa"/>
          </w:tcPr>
          <w:p w:rsidR="004078CA" w:rsidRPr="00F151FD" w:rsidRDefault="004078CA" w:rsidP="008F4F68">
            <w:pPr>
              <w:cnfStyle w:val="000000000000"/>
              <w:rPr>
                <w:rFonts w:cstheme="minorHAnsi"/>
                <w:color w:val="auto"/>
              </w:rPr>
            </w:pPr>
            <w:r w:rsidRPr="00F151FD">
              <w:rPr>
                <w:rFonts w:cstheme="minorHAnsi"/>
                <w:color w:val="auto"/>
              </w:rPr>
              <w:t xml:space="preserve">Gestion de projet en bâtiment </w:t>
            </w:r>
          </w:p>
        </w:tc>
      </w:tr>
      <w:tr w:rsidR="004078CA" w:rsidRPr="00F151FD" w:rsidTr="00F151FD">
        <w:trPr>
          <w:cnfStyle w:val="000000100000"/>
        </w:trPr>
        <w:tc>
          <w:tcPr>
            <w:cnfStyle w:val="001000000000"/>
            <w:tcW w:w="1560" w:type="dxa"/>
          </w:tcPr>
          <w:p w:rsidR="004078CA" w:rsidRPr="00F151FD" w:rsidRDefault="004078CA" w:rsidP="008F4F68">
            <w:pPr>
              <w:rPr>
                <w:rFonts w:cstheme="minorHAnsi"/>
                <w:b w:val="0"/>
                <w:color w:val="auto"/>
              </w:rPr>
            </w:pPr>
            <w:r w:rsidRPr="00F151FD">
              <w:rPr>
                <w:rFonts w:cstheme="minorHAnsi"/>
                <w:color w:val="auto"/>
              </w:rPr>
              <w:t>Programme</w:t>
            </w:r>
          </w:p>
          <w:p w:rsidR="004078CA" w:rsidRPr="00F151FD" w:rsidRDefault="004078CA" w:rsidP="008F4F68">
            <w:pPr>
              <w:rPr>
                <w:rFonts w:cstheme="minorHAnsi"/>
                <w:b w:val="0"/>
                <w:color w:val="auto"/>
              </w:rPr>
            </w:pPr>
          </w:p>
        </w:tc>
        <w:tc>
          <w:tcPr>
            <w:tcW w:w="7654" w:type="dxa"/>
            <w:gridSpan w:val="2"/>
          </w:tcPr>
          <w:p w:rsidR="004078CA" w:rsidRPr="00F151FD" w:rsidRDefault="004078CA" w:rsidP="008F4F68">
            <w:pPr>
              <w:cnfStyle w:val="000000100000"/>
              <w:rPr>
                <w:rFonts w:cstheme="minorHAnsi"/>
                <w:color w:val="auto"/>
              </w:rPr>
            </w:pPr>
            <w:r w:rsidRPr="00F151FD">
              <w:rPr>
                <w:rFonts w:cstheme="minorHAnsi"/>
                <w:color w:val="auto"/>
              </w:rPr>
              <w:t>Mise à niveau technique/Communication et Management/Législation/Gestion/Technique/Stage/Projet tutoré</w:t>
            </w:r>
          </w:p>
        </w:tc>
      </w:tr>
    </w:tbl>
    <w:p w:rsidR="004078CA" w:rsidRPr="00F151FD" w:rsidRDefault="004078CA" w:rsidP="004078CA">
      <w:pPr>
        <w:rPr>
          <w:rFonts w:cstheme="minorHAnsi"/>
        </w:rPr>
      </w:pPr>
    </w:p>
    <w:tbl>
      <w:tblPr>
        <w:tblStyle w:val="Ombrageclair"/>
        <w:tblW w:w="9214" w:type="dxa"/>
        <w:tblLayout w:type="fixed"/>
        <w:tblLook w:val="04A0"/>
      </w:tblPr>
      <w:tblGrid>
        <w:gridCol w:w="1560"/>
        <w:gridCol w:w="3739"/>
        <w:gridCol w:w="3915"/>
      </w:tblGrid>
      <w:tr w:rsidR="004078CA" w:rsidRPr="00F151FD" w:rsidTr="00F151FD">
        <w:trPr>
          <w:cnfStyle w:val="100000000000"/>
          <w:trHeight w:val="596"/>
        </w:trPr>
        <w:tc>
          <w:tcPr>
            <w:cnfStyle w:val="001000000000"/>
            <w:tcW w:w="9214" w:type="dxa"/>
            <w:gridSpan w:val="3"/>
          </w:tcPr>
          <w:p w:rsidR="004078CA" w:rsidRPr="00F151FD" w:rsidRDefault="004078CA" w:rsidP="008F4F68">
            <w:pPr>
              <w:jc w:val="center"/>
              <w:rPr>
                <w:rFonts w:cstheme="minorHAnsi"/>
                <w:b w:val="0"/>
                <w:color w:val="auto"/>
              </w:rPr>
            </w:pPr>
            <w:r w:rsidRPr="00F151FD">
              <w:rPr>
                <w:rFonts w:cstheme="minorHAnsi"/>
                <w:color w:val="auto"/>
              </w:rPr>
              <w:t>Licence professionnelle Métiers du BTP </w:t>
            </w:r>
          </w:p>
          <w:p w:rsidR="004078CA" w:rsidRPr="00F151FD" w:rsidRDefault="004078CA" w:rsidP="008F4F68">
            <w:pPr>
              <w:ind w:right="-425"/>
              <w:jc w:val="center"/>
              <w:rPr>
                <w:rFonts w:cstheme="minorHAnsi"/>
                <w:b w:val="0"/>
                <w:color w:val="auto"/>
              </w:rPr>
            </w:pPr>
            <w:r w:rsidRPr="00F151FD">
              <w:rPr>
                <w:rFonts w:cstheme="minorHAnsi"/>
                <w:color w:val="auto"/>
              </w:rPr>
              <w:t>Génie civil et construction</w:t>
            </w:r>
          </w:p>
          <w:p w:rsidR="004078CA" w:rsidRPr="00F151FD" w:rsidRDefault="004078CA" w:rsidP="008F4F68">
            <w:pPr>
              <w:jc w:val="center"/>
              <w:rPr>
                <w:rFonts w:cstheme="minorHAnsi"/>
                <w:color w:val="auto"/>
              </w:rPr>
            </w:pPr>
            <w:r w:rsidRPr="00F151FD">
              <w:rPr>
                <w:rFonts w:cstheme="minorHAnsi"/>
                <w:color w:val="auto"/>
              </w:rPr>
              <w:t>Parcours Conduite de travaux en travaux publics</w:t>
            </w:r>
          </w:p>
        </w:tc>
      </w:tr>
      <w:tr w:rsidR="004078CA" w:rsidRPr="00F151FD" w:rsidTr="00F151FD">
        <w:trPr>
          <w:cnfStyle w:val="000000100000"/>
          <w:trHeight w:val="1625"/>
        </w:trPr>
        <w:tc>
          <w:tcPr>
            <w:cnfStyle w:val="001000000000"/>
            <w:tcW w:w="1560" w:type="dxa"/>
          </w:tcPr>
          <w:p w:rsidR="004078CA" w:rsidRPr="00F151FD" w:rsidRDefault="004078CA" w:rsidP="008F4F68">
            <w:pPr>
              <w:rPr>
                <w:rFonts w:cstheme="minorHAnsi"/>
                <w:b w:val="0"/>
                <w:color w:val="auto"/>
              </w:rPr>
            </w:pPr>
            <w:r w:rsidRPr="00F151FD">
              <w:rPr>
                <w:rFonts w:cstheme="minorHAnsi"/>
                <w:color w:val="auto"/>
              </w:rPr>
              <w:t>Présentation</w:t>
            </w:r>
          </w:p>
        </w:tc>
        <w:tc>
          <w:tcPr>
            <w:tcW w:w="7654" w:type="dxa"/>
            <w:gridSpan w:val="2"/>
          </w:tcPr>
          <w:p w:rsidR="004078CA" w:rsidRPr="00F151FD" w:rsidRDefault="004078CA" w:rsidP="008F4F68">
            <w:pPr>
              <w:cnfStyle w:val="000000100000"/>
              <w:rPr>
                <w:rFonts w:cstheme="minorHAnsi"/>
                <w:color w:val="auto"/>
              </w:rPr>
            </w:pPr>
            <w:r w:rsidRPr="00F151FD">
              <w:rPr>
                <w:rFonts w:cstheme="minorHAnsi"/>
                <w:color w:val="auto"/>
              </w:rPr>
              <w:t>Disposer de l’un des pré-requis suivants :</w:t>
            </w:r>
          </w:p>
          <w:p w:rsidR="004078CA" w:rsidRPr="00F151FD" w:rsidRDefault="004078CA" w:rsidP="008F4F68">
            <w:pPr>
              <w:cnfStyle w:val="000000100000"/>
              <w:rPr>
                <w:rFonts w:cstheme="minorHAnsi"/>
                <w:color w:val="auto"/>
              </w:rPr>
            </w:pPr>
            <w:r w:rsidRPr="00F151FD">
              <w:rPr>
                <w:rFonts w:cstheme="minorHAnsi"/>
                <w:color w:val="auto"/>
              </w:rPr>
              <w:t>- DUT « Génie civil et construction durable »</w:t>
            </w:r>
          </w:p>
          <w:p w:rsidR="004078CA" w:rsidRPr="00F151FD" w:rsidRDefault="004078CA" w:rsidP="008F4F68">
            <w:pPr>
              <w:cnfStyle w:val="000000100000"/>
              <w:rPr>
                <w:rFonts w:cstheme="minorHAnsi"/>
                <w:color w:val="auto"/>
              </w:rPr>
            </w:pPr>
            <w:r w:rsidRPr="00F151FD">
              <w:rPr>
                <w:rFonts w:cstheme="minorHAnsi"/>
                <w:color w:val="auto"/>
              </w:rPr>
              <w:t>- L2 Génie civil et Infrastructures (sous réserve du suivi d’une UE de mise à niveau dispensé 1 mois avant le début de la formation)</w:t>
            </w:r>
          </w:p>
          <w:p w:rsidR="004078CA" w:rsidRPr="00F151FD" w:rsidRDefault="004078CA" w:rsidP="008F4F68">
            <w:pPr>
              <w:cnfStyle w:val="000000100000"/>
              <w:rPr>
                <w:rFonts w:cstheme="minorHAnsi"/>
                <w:color w:val="auto"/>
              </w:rPr>
            </w:pPr>
            <w:r w:rsidRPr="00F151FD">
              <w:rPr>
                <w:rFonts w:cstheme="minorHAnsi"/>
                <w:color w:val="auto"/>
              </w:rPr>
              <w:t xml:space="preserve">- L2 « Sciences et Technologies-Physique, Mathématiques et Mécanique de l’université (sous réserve du suivi de l’UE de mise à niveau </w:t>
            </w:r>
          </w:p>
          <w:p w:rsidR="004078CA" w:rsidRPr="00F151FD" w:rsidRDefault="004078CA" w:rsidP="008F4F68">
            <w:pPr>
              <w:cnfStyle w:val="000000100000"/>
              <w:rPr>
                <w:rFonts w:cstheme="minorHAnsi"/>
                <w:color w:val="auto"/>
              </w:rPr>
            </w:pPr>
            <w:r w:rsidRPr="00F151FD">
              <w:rPr>
                <w:rFonts w:cstheme="minorHAnsi"/>
                <w:color w:val="auto"/>
              </w:rPr>
              <w:t>- Motivation pour le génie civil et la conduite de travaux</w:t>
            </w:r>
          </w:p>
        </w:tc>
      </w:tr>
      <w:tr w:rsidR="004078CA" w:rsidRPr="00F151FD" w:rsidTr="00F151FD">
        <w:tc>
          <w:tcPr>
            <w:cnfStyle w:val="001000000000"/>
            <w:tcW w:w="1560" w:type="dxa"/>
          </w:tcPr>
          <w:p w:rsidR="004078CA" w:rsidRPr="00F151FD" w:rsidRDefault="004078CA" w:rsidP="008F4F68">
            <w:pPr>
              <w:rPr>
                <w:rFonts w:cstheme="minorHAnsi"/>
                <w:b w:val="0"/>
                <w:color w:val="auto"/>
              </w:rPr>
            </w:pPr>
            <w:r w:rsidRPr="00F151FD">
              <w:rPr>
                <w:rFonts w:cstheme="minorHAnsi"/>
                <w:color w:val="auto"/>
              </w:rPr>
              <w:t xml:space="preserve">Objectifs Domaines d’insertion </w:t>
            </w:r>
          </w:p>
        </w:tc>
        <w:tc>
          <w:tcPr>
            <w:tcW w:w="3739" w:type="dxa"/>
          </w:tcPr>
          <w:p w:rsidR="004078CA" w:rsidRPr="00F151FD" w:rsidRDefault="004078CA" w:rsidP="008F4F68">
            <w:pPr>
              <w:cnfStyle w:val="000000000000"/>
              <w:rPr>
                <w:rFonts w:cstheme="minorHAnsi"/>
                <w:color w:val="auto"/>
              </w:rPr>
            </w:pPr>
            <w:r w:rsidRPr="00F151FD">
              <w:rPr>
                <w:rFonts w:cstheme="minorHAnsi"/>
                <w:color w:val="auto"/>
              </w:rPr>
              <w:t>Conduite de travaux en travaux publics</w:t>
            </w:r>
          </w:p>
        </w:tc>
        <w:tc>
          <w:tcPr>
            <w:tcW w:w="3915" w:type="dxa"/>
          </w:tcPr>
          <w:p w:rsidR="004078CA" w:rsidRPr="00F151FD" w:rsidRDefault="004078CA" w:rsidP="008F4F68">
            <w:pPr>
              <w:cnfStyle w:val="000000000000"/>
              <w:rPr>
                <w:rFonts w:cstheme="minorHAnsi"/>
                <w:color w:val="auto"/>
              </w:rPr>
            </w:pPr>
            <w:r w:rsidRPr="00F151FD">
              <w:rPr>
                <w:rFonts w:cstheme="minorHAnsi"/>
                <w:color w:val="auto"/>
              </w:rPr>
              <w:t>Gestion d’opération en travaux publics</w:t>
            </w:r>
          </w:p>
        </w:tc>
      </w:tr>
      <w:tr w:rsidR="004078CA" w:rsidRPr="00F151FD" w:rsidTr="00F151FD">
        <w:trPr>
          <w:cnfStyle w:val="000000100000"/>
        </w:trPr>
        <w:tc>
          <w:tcPr>
            <w:cnfStyle w:val="001000000000"/>
            <w:tcW w:w="1560" w:type="dxa"/>
          </w:tcPr>
          <w:p w:rsidR="004078CA" w:rsidRPr="00F151FD" w:rsidRDefault="004078CA" w:rsidP="008F4F68">
            <w:pPr>
              <w:rPr>
                <w:rFonts w:cstheme="minorHAnsi"/>
                <w:b w:val="0"/>
                <w:color w:val="auto"/>
              </w:rPr>
            </w:pPr>
            <w:r w:rsidRPr="00F151FD">
              <w:rPr>
                <w:rFonts w:cstheme="minorHAnsi"/>
                <w:color w:val="auto"/>
              </w:rPr>
              <w:t>Programme</w:t>
            </w:r>
          </w:p>
          <w:p w:rsidR="004078CA" w:rsidRPr="00F151FD" w:rsidRDefault="004078CA" w:rsidP="008F4F68">
            <w:pPr>
              <w:rPr>
                <w:rFonts w:cstheme="minorHAnsi"/>
                <w:b w:val="0"/>
                <w:color w:val="auto"/>
              </w:rPr>
            </w:pPr>
          </w:p>
        </w:tc>
        <w:tc>
          <w:tcPr>
            <w:tcW w:w="7654" w:type="dxa"/>
            <w:gridSpan w:val="2"/>
          </w:tcPr>
          <w:p w:rsidR="004078CA" w:rsidRPr="00F151FD" w:rsidRDefault="004078CA" w:rsidP="008F4F68">
            <w:pPr>
              <w:cnfStyle w:val="000000100000"/>
              <w:rPr>
                <w:rFonts w:cstheme="minorHAnsi"/>
                <w:color w:val="auto"/>
              </w:rPr>
            </w:pPr>
            <w:r w:rsidRPr="00F151FD">
              <w:rPr>
                <w:rFonts w:cstheme="minorHAnsi"/>
                <w:color w:val="auto"/>
              </w:rPr>
              <w:t>Mise à niveau technique/Communication et Management/Législation/Gestion/Technique/Stage/Projet tutoré</w:t>
            </w:r>
          </w:p>
        </w:tc>
      </w:tr>
    </w:tbl>
    <w:p w:rsidR="004078CA" w:rsidRPr="009F7EDE" w:rsidRDefault="00AC4086" w:rsidP="00AC4086">
      <w:pPr>
        <w:pStyle w:val="Paragraphedeliste"/>
        <w:numPr>
          <w:ilvl w:val="0"/>
          <w:numId w:val="12"/>
        </w:numPr>
        <w:rPr>
          <w:rFonts w:cstheme="minorHAnsi"/>
          <w:b/>
          <w:sz w:val="24"/>
          <w:szCs w:val="24"/>
        </w:rPr>
      </w:pPr>
      <w:r w:rsidRPr="009F7EDE">
        <w:rPr>
          <w:rFonts w:cstheme="minorHAnsi"/>
          <w:b/>
          <w:sz w:val="24"/>
          <w:szCs w:val="24"/>
        </w:rPr>
        <w:lastRenderedPageBreak/>
        <w:t>Métiers du Commerce et Distribution</w:t>
      </w:r>
    </w:p>
    <w:tbl>
      <w:tblPr>
        <w:tblStyle w:val="Ombrageclair"/>
        <w:tblW w:w="9214" w:type="dxa"/>
        <w:tblLook w:val="04A0"/>
      </w:tblPr>
      <w:tblGrid>
        <w:gridCol w:w="1690"/>
        <w:gridCol w:w="1416"/>
        <w:gridCol w:w="2757"/>
        <w:gridCol w:w="3351"/>
      </w:tblGrid>
      <w:tr w:rsidR="004078CA" w:rsidRPr="00F151FD" w:rsidTr="00F151FD">
        <w:trPr>
          <w:cnfStyle w:val="100000000000"/>
          <w:trHeight w:val="498"/>
        </w:trPr>
        <w:tc>
          <w:tcPr>
            <w:cnfStyle w:val="001000000000"/>
            <w:tcW w:w="9214" w:type="dxa"/>
            <w:gridSpan w:val="4"/>
          </w:tcPr>
          <w:p w:rsidR="004078CA" w:rsidRPr="00F151FD" w:rsidRDefault="004078CA" w:rsidP="008F4F68">
            <w:pPr>
              <w:jc w:val="center"/>
              <w:rPr>
                <w:rFonts w:cstheme="minorHAnsi"/>
                <w:color w:val="auto"/>
              </w:rPr>
            </w:pPr>
            <w:r w:rsidRPr="00F151FD">
              <w:rPr>
                <w:rFonts w:cstheme="minorHAnsi"/>
                <w:color w:val="auto"/>
              </w:rPr>
              <w:t>Licence professionnelle Commerce et distribution</w:t>
            </w:r>
          </w:p>
          <w:p w:rsidR="004078CA" w:rsidRPr="00F151FD" w:rsidRDefault="004078CA" w:rsidP="008F4F68">
            <w:pPr>
              <w:jc w:val="center"/>
              <w:rPr>
                <w:rFonts w:cstheme="minorHAnsi"/>
                <w:b w:val="0"/>
                <w:color w:val="auto"/>
              </w:rPr>
            </w:pPr>
            <w:r w:rsidRPr="00F151FD">
              <w:rPr>
                <w:rFonts w:cstheme="minorHAnsi"/>
                <w:color w:val="auto"/>
              </w:rPr>
              <w:t>Parcours Distrisup</w:t>
            </w:r>
          </w:p>
        </w:tc>
      </w:tr>
      <w:tr w:rsidR="004078CA" w:rsidRPr="00F151FD" w:rsidTr="00F151FD">
        <w:trPr>
          <w:cnfStyle w:val="000000100000"/>
        </w:trPr>
        <w:tc>
          <w:tcPr>
            <w:cnfStyle w:val="001000000000"/>
            <w:tcW w:w="1690" w:type="dxa"/>
          </w:tcPr>
          <w:p w:rsidR="004078CA" w:rsidRPr="00F151FD" w:rsidRDefault="004078CA" w:rsidP="008F4F68">
            <w:pPr>
              <w:rPr>
                <w:rFonts w:cstheme="minorHAnsi"/>
                <w:color w:val="auto"/>
              </w:rPr>
            </w:pPr>
            <w:r w:rsidRPr="00F151FD">
              <w:rPr>
                <w:rFonts w:cstheme="minorHAnsi"/>
                <w:color w:val="auto"/>
              </w:rPr>
              <w:t>Présentation</w:t>
            </w:r>
          </w:p>
          <w:p w:rsidR="00086709" w:rsidRPr="00F151FD" w:rsidRDefault="00086709" w:rsidP="008F4F68">
            <w:pPr>
              <w:rPr>
                <w:rFonts w:cstheme="minorHAnsi"/>
                <w:color w:val="auto"/>
              </w:rPr>
            </w:pPr>
            <w:r w:rsidRPr="00F151FD">
              <w:rPr>
                <w:rFonts w:cstheme="minorHAnsi"/>
                <w:color w:val="auto"/>
              </w:rPr>
              <w:t>Pré-requis</w:t>
            </w:r>
          </w:p>
          <w:p w:rsidR="004078CA" w:rsidRPr="00F151FD" w:rsidRDefault="004078CA" w:rsidP="008F4F68">
            <w:pPr>
              <w:rPr>
                <w:rFonts w:cstheme="minorHAnsi"/>
                <w:b w:val="0"/>
                <w:color w:val="auto"/>
              </w:rPr>
            </w:pPr>
          </w:p>
        </w:tc>
        <w:tc>
          <w:tcPr>
            <w:tcW w:w="7524" w:type="dxa"/>
            <w:gridSpan w:val="3"/>
          </w:tcPr>
          <w:p w:rsidR="004078CA" w:rsidRPr="00F151FD" w:rsidRDefault="004078CA" w:rsidP="008F4F68">
            <w:pPr>
              <w:cnfStyle w:val="000000100000"/>
              <w:rPr>
                <w:rFonts w:cstheme="minorHAnsi"/>
                <w:color w:val="auto"/>
              </w:rPr>
            </w:pPr>
            <w:r w:rsidRPr="00F151FD">
              <w:rPr>
                <w:rFonts w:cstheme="minorHAnsi"/>
                <w:color w:val="auto"/>
              </w:rPr>
              <w:t>Formation proposée uniquement en alternance (contrat d’apprentissage ou de professionnalis</w:t>
            </w:r>
            <w:r w:rsidR="00AC4086" w:rsidRPr="00F151FD">
              <w:rPr>
                <w:rFonts w:cstheme="minorHAnsi"/>
                <w:color w:val="auto"/>
              </w:rPr>
              <w:t>ation) pour former</w:t>
            </w:r>
            <w:r w:rsidRPr="00F151FD">
              <w:rPr>
                <w:rFonts w:cstheme="minorHAnsi"/>
                <w:color w:val="auto"/>
              </w:rPr>
              <w:t xml:space="preserve"> aux responsabilités élargies du métier de manager de rayon</w:t>
            </w:r>
            <w:r w:rsidR="00D0026E" w:rsidRPr="00F151FD">
              <w:rPr>
                <w:rFonts w:cstheme="minorHAnsi"/>
                <w:color w:val="auto"/>
              </w:rPr>
              <w:t xml:space="preserve">. </w:t>
            </w:r>
            <w:r w:rsidRPr="00F151FD">
              <w:rPr>
                <w:rFonts w:cstheme="minorHAnsi"/>
                <w:color w:val="auto"/>
              </w:rPr>
              <w:t>Appropriation des techniques de la distribution et obtention d’une qualification dans la conduite de projet et le management commercial</w:t>
            </w:r>
          </w:p>
        </w:tc>
      </w:tr>
      <w:tr w:rsidR="004078CA" w:rsidRPr="00F151FD" w:rsidTr="00F151FD">
        <w:tc>
          <w:tcPr>
            <w:cnfStyle w:val="001000000000"/>
            <w:tcW w:w="1690" w:type="dxa"/>
          </w:tcPr>
          <w:p w:rsidR="004078CA" w:rsidRPr="00F151FD" w:rsidRDefault="004078CA" w:rsidP="008F4F68">
            <w:pPr>
              <w:rPr>
                <w:rFonts w:cstheme="minorHAnsi"/>
                <w:color w:val="auto"/>
              </w:rPr>
            </w:pPr>
            <w:r w:rsidRPr="00F151FD">
              <w:rPr>
                <w:rFonts w:cstheme="minorHAnsi"/>
                <w:color w:val="auto"/>
              </w:rPr>
              <w:t xml:space="preserve">Objectifs Domaines d’insertion </w:t>
            </w:r>
          </w:p>
        </w:tc>
        <w:tc>
          <w:tcPr>
            <w:tcW w:w="1416" w:type="dxa"/>
          </w:tcPr>
          <w:p w:rsidR="004078CA" w:rsidRPr="00F151FD" w:rsidRDefault="004078CA" w:rsidP="008F4F68">
            <w:pPr>
              <w:cnfStyle w:val="000000000000"/>
              <w:rPr>
                <w:rFonts w:cstheme="minorHAnsi"/>
                <w:color w:val="auto"/>
              </w:rPr>
            </w:pPr>
            <w:r w:rsidRPr="00F151FD">
              <w:rPr>
                <w:rFonts w:cstheme="minorHAnsi"/>
                <w:color w:val="auto"/>
              </w:rPr>
              <w:t>Manager de rayon</w:t>
            </w:r>
          </w:p>
        </w:tc>
        <w:tc>
          <w:tcPr>
            <w:tcW w:w="2757" w:type="dxa"/>
          </w:tcPr>
          <w:p w:rsidR="004078CA" w:rsidRPr="00F151FD" w:rsidRDefault="004078CA" w:rsidP="008F4F68">
            <w:pPr>
              <w:cnfStyle w:val="000000000000"/>
              <w:rPr>
                <w:rFonts w:cstheme="minorHAnsi"/>
                <w:color w:val="auto"/>
              </w:rPr>
            </w:pPr>
            <w:r w:rsidRPr="00F151FD">
              <w:rPr>
                <w:rFonts w:cstheme="minorHAnsi"/>
                <w:color w:val="auto"/>
              </w:rPr>
              <w:t>Evolution possible vers un poste de chef de groupe ou responsable de secteur</w:t>
            </w:r>
          </w:p>
        </w:tc>
        <w:tc>
          <w:tcPr>
            <w:tcW w:w="3351" w:type="dxa"/>
          </w:tcPr>
          <w:p w:rsidR="004078CA" w:rsidRPr="00F151FD" w:rsidRDefault="004078CA" w:rsidP="008F4F68">
            <w:pPr>
              <w:cnfStyle w:val="000000000000"/>
              <w:rPr>
                <w:rFonts w:cstheme="minorHAnsi"/>
                <w:color w:val="auto"/>
              </w:rPr>
            </w:pPr>
            <w:r w:rsidRPr="00F151FD">
              <w:rPr>
                <w:rFonts w:cstheme="minorHAnsi"/>
                <w:color w:val="auto"/>
              </w:rPr>
              <w:t>T</w:t>
            </w:r>
            <w:r w:rsidR="00086709" w:rsidRPr="00F151FD">
              <w:rPr>
                <w:rFonts w:cstheme="minorHAnsi"/>
                <w:color w:val="auto"/>
              </w:rPr>
              <w:t>remplin vers la responsabilité d</w:t>
            </w:r>
            <w:r w:rsidRPr="00F151FD">
              <w:rPr>
                <w:rFonts w:cstheme="minorHAnsi"/>
                <w:color w:val="auto"/>
              </w:rPr>
              <w:t>’un point de vente</w:t>
            </w:r>
          </w:p>
          <w:p w:rsidR="004078CA" w:rsidRPr="00F151FD" w:rsidRDefault="004078CA" w:rsidP="008F4F68">
            <w:pPr>
              <w:cnfStyle w:val="000000000000"/>
              <w:rPr>
                <w:rFonts w:cstheme="minorHAnsi"/>
                <w:color w:val="auto"/>
              </w:rPr>
            </w:pPr>
          </w:p>
        </w:tc>
      </w:tr>
      <w:tr w:rsidR="004078CA" w:rsidRPr="00F151FD" w:rsidTr="00F151FD">
        <w:trPr>
          <w:cnfStyle w:val="000000100000"/>
        </w:trPr>
        <w:tc>
          <w:tcPr>
            <w:cnfStyle w:val="001000000000"/>
            <w:tcW w:w="1690" w:type="dxa"/>
          </w:tcPr>
          <w:p w:rsidR="004078CA" w:rsidRPr="00F151FD" w:rsidRDefault="004078CA" w:rsidP="008F4F68">
            <w:pPr>
              <w:rPr>
                <w:rFonts w:cstheme="minorHAnsi"/>
                <w:color w:val="auto"/>
              </w:rPr>
            </w:pPr>
            <w:r w:rsidRPr="00F151FD">
              <w:rPr>
                <w:rFonts w:cstheme="minorHAnsi"/>
                <w:color w:val="auto"/>
              </w:rPr>
              <w:t>Programme</w:t>
            </w:r>
          </w:p>
          <w:p w:rsidR="004078CA" w:rsidRPr="00F151FD" w:rsidRDefault="004078CA" w:rsidP="008F4F68">
            <w:pPr>
              <w:rPr>
                <w:rFonts w:cstheme="minorHAnsi"/>
                <w:color w:val="auto"/>
              </w:rPr>
            </w:pPr>
          </w:p>
        </w:tc>
        <w:tc>
          <w:tcPr>
            <w:tcW w:w="7524" w:type="dxa"/>
            <w:gridSpan w:val="3"/>
          </w:tcPr>
          <w:p w:rsidR="00086709" w:rsidRPr="00F151FD" w:rsidRDefault="004078CA" w:rsidP="00086709">
            <w:pPr>
              <w:cnfStyle w:val="000000100000"/>
              <w:rPr>
                <w:rFonts w:cstheme="minorHAnsi"/>
                <w:color w:val="auto"/>
              </w:rPr>
            </w:pPr>
            <w:r w:rsidRPr="00F151FD">
              <w:rPr>
                <w:rFonts w:cstheme="minorHAnsi"/>
                <w:color w:val="auto"/>
              </w:rPr>
              <w:t>Gestion/Commerce/Management</w:t>
            </w:r>
          </w:p>
          <w:p w:rsidR="004078CA" w:rsidRPr="00F151FD" w:rsidRDefault="004078CA" w:rsidP="00086709">
            <w:pPr>
              <w:cnfStyle w:val="000000100000"/>
              <w:rPr>
                <w:rFonts w:cstheme="minorHAnsi"/>
                <w:color w:val="auto"/>
              </w:rPr>
            </w:pPr>
            <w:r w:rsidRPr="00F151FD">
              <w:rPr>
                <w:rFonts w:cstheme="minorHAnsi"/>
                <w:color w:val="auto"/>
              </w:rPr>
              <w:t>Projet tutoré/Professionnalisation/alternance et mémoire</w:t>
            </w:r>
          </w:p>
        </w:tc>
      </w:tr>
    </w:tbl>
    <w:p w:rsidR="008A5B59" w:rsidRPr="00F151FD" w:rsidRDefault="008A5B59" w:rsidP="004078CA">
      <w:pPr>
        <w:rPr>
          <w:rFonts w:cstheme="minorHAnsi"/>
        </w:rPr>
      </w:pPr>
    </w:p>
    <w:tbl>
      <w:tblPr>
        <w:tblStyle w:val="Ombrageclair"/>
        <w:tblW w:w="9214" w:type="dxa"/>
        <w:tblLook w:val="04A0"/>
      </w:tblPr>
      <w:tblGrid>
        <w:gridCol w:w="1582"/>
        <w:gridCol w:w="7632"/>
      </w:tblGrid>
      <w:tr w:rsidR="00D0026E" w:rsidRPr="00F151FD" w:rsidTr="00F151FD">
        <w:trPr>
          <w:cnfStyle w:val="100000000000"/>
          <w:trHeight w:val="498"/>
        </w:trPr>
        <w:tc>
          <w:tcPr>
            <w:cnfStyle w:val="001000000000"/>
            <w:tcW w:w="9214" w:type="dxa"/>
            <w:gridSpan w:val="2"/>
          </w:tcPr>
          <w:p w:rsidR="00D0026E" w:rsidRPr="00F151FD" w:rsidRDefault="00D0026E" w:rsidP="008F4F68">
            <w:pPr>
              <w:jc w:val="center"/>
              <w:rPr>
                <w:rFonts w:cstheme="minorHAnsi"/>
                <w:color w:val="auto"/>
              </w:rPr>
            </w:pPr>
            <w:r w:rsidRPr="00F151FD">
              <w:rPr>
                <w:rFonts w:cstheme="minorHAnsi"/>
                <w:color w:val="auto"/>
              </w:rPr>
              <w:t>DUT Techniques de commercialisation</w:t>
            </w:r>
          </w:p>
          <w:p w:rsidR="00D0026E" w:rsidRPr="00F151FD" w:rsidRDefault="00D0026E" w:rsidP="008F4F68">
            <w:pPr>
              <w:jc w:val="center"/>
              <w:rPr>
                <w:rFonts w:cstheme="minorHAnsi"/>
                <w:color w:val="auto"/>
              </w:rPr>
            </w:pPr>
            <w:r w:rsidRPr="00F151FD">
              <w:rPr>
                <w:rFonts w:cstheme="minorHAnsi"/>
                <w:color w:val="auto"/>
              </w:rPr>
              <w:t>Parcours année spéciale en 1 an</w:t>
            </w:r>
          </w:p>
        </w:tc>
      </w:tr>
      <w:tr w:rsidR="00D0026E" w:rsidRPr="00F151FD" w:rsidTr="00F151FD">
        <w:trPr>
          <w:cnfStyle w:val="000000100000"/>
          <w:trHeight w:val="1117"/>
        </w:trPr>
        <w:tc>
          <w:tcPr>
            <w:cnfStyle w:val="001000000000"/>
            <w:tcW w:w="1582" w:type="dxa"/>
          </w:tcPr>
          <w:p w:rsidR="00D0026E" w:rsidRPr="00F151FD" w:rsidRDefault="00D0026E" w:rsidP="008F4F68">
            <w:pPr>
              <w:rPr>
                <w:rFonts w:cstheme="minorHAnsi"/>
                <w:color w:val="auto"/>
              </w:rPr>
            </w:pPr>
            <w:r w:rsidRPr="00F151FD">
              <w:rPr>
                <w:rFonts w:cstheme="minorHAnsi"/>
                <w:color w:val="auto"/>
              </w:rPr>
              <w:t>Présentation</w:t>
            </w:r>
          </w:p>
          <w:p w:rsidR="00D0026E" w:rsidRPr="00F151FD" w:rsidRDefault="00D0026E" w:rsidP="008F4F68">
            <w:pPr>
              <w:rPr>
                <w:rFonts w:cstheme="minorHAnsi"/>
                <w:b w:val="0"/>
                <w:color w:val="auto"/>
              </w:rPr>
            </w:pPr>
          </w:p>
        </w:tc>
        <w:tc>
          <w:tcPr>
            <w:tcW w:w="7632" w:type="dxa"/>
          </w:tcPr>
          <w:p w:rsidR="00D0026E" w:rsidRPr="00F151FD" w:rsidRDefault="00D0026E" w:rsidP="008F4F68">
            <w:pPr>
              <w:pStyle w:val="NormalWeb"/>
              <w:spacing w:before="118" w:beforeAutospacing="0" w:after="0" w:afterAutospacing="0" w:line="235" w:lineRule="atLeast"/>
              <w:jc w:val="both"/>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Le DUT Techniques de Commercialisation est une formation universitaire pluridisciplinaire à visée professionnalisante dans le domaine de la gestion axé(e) sur la relation commerciale et le marketing.</w:t>
            </w:r>
          </w:p>
        </w:tc>
      </w:tr>
      <w:tr w:rsidR="00D0026E" w:rsidRPr="00F151FD" w:rsidTr="00F151FD">
        <w:tc>
          <w:tcPr>
            <w:cnfStyle w:val="001000000000"/>
            <w:tcW w:w="1582" w:type="dxa"/>
          </w:tcPr>
          <w:p w:rsidR="00D0026E" w:rsidRPr="00F151FD" w:rsidRDefault="00D0026E" w:rsidP="008F4F68">
            <w:pPr>
              <w:rPr>
                <w:rFonts w:cstheme="minorHAnsi"/>
                <w:color w:val="auto"/>
              </w:rPr>
            </w:pPr>
            <w:r w:rsidRPr="00F151FD">
              <w:rPr>
                <w:rFonts w:cstheme="minorHAnsi"/>
                <w:color w:val="auto"/>
              </w:rPr>
              <w:t xml:space="preserve">Objectifs Domaines d’insertion </w:t>
            </w:r>
          </w:p>
        </w:tc>
        <w:tc>
          <w:tcPr>
            <w:tcW w:w="7632" w:type="dxa"/>
          </w:tcPr>
          <w:p w:rsidR="00D0026E" w:rsidRPr="00F151FD" w:rsidRDefault="00D0026E" w:rsidP="008F4F68">
            <w:pPr>
              <w:pStyle w:val="Titre4"/>
              <w:spacing w:before="202" w:beforeAutospacing="0" w:after="129" w:afterAutospacing="0"/>
              <w:outlineLvl w:val="3"/>
              <w:cnfStyle w:val="000000000000"/>
              <w:rPr>
                <w:rFonts w:asciiTheme="minorHAnsi" w:hAnsiTheme="minorHAnsi" w:cstheme="minorHAnsi"/>
                <w:b w:val="0"/>
                <w:bCs w:val="0"/>
                <w:color w:val="auto"/>
                <w:sz w:val="22"/>
                <w:szCs w:val="22"/>
              </w:rPr>
            </w:pPr>
            <w:r w:rsidRPr="00F151FD">
              <w:rPr>
                <w:rFonts w:asciiTheme="minorHAnsi" w:hAnsiTheme="minorHAnsi" w:cstheme="minorHAnsi"/>
                <w:b w:val="0"/>
                <w:bCs w:val="0"/>
                <w:color w:val="auto"/>
                <w:sz w:val="22"/>
                <w:szCs w:val="22"/>
              </w:rPr>
              <w:t xml:space="preserve">Postes de commerciaux polyvalents, autonomes et évolutifs : </w:t>
            </w:r>
          </w:p>
          <w:p w:rsidR="00D0026E" w:rsidRPr="00F151FD" w:rsidRDefault="00D0026E" w:rsidP="008F4F68">
            <w:pPr>
              <w:pStyle w:val="Titre4"/>
              <w:spacing w:before="202" w:beforeAutospacing="0" w:after="129" w:afterAutospacing="0"/>
              <w:outlineLvl w:val="3"/>
              <w:cnfStyle w:val="000000000000"/>
              <w:rPr>
                <w:rFonts w:asciiTheme="minorHAnsi" w:hAnsiTheme="minorHAnsi" w:cstheme="minorHAnsi"/>
                <w:b w:val="0"/>
                <w:bCs w:val="0"/>
                <w:color w:val="auto"/>
                <w:sz w:val="22"/>
                <w:szCs w:val="22"/>
              </w:rPr>
            </w:pPr>
            <w:r w:rsidRPr="00F151FD">
              <w:rPr>
                <w:rFonts w:asciiTheme="minorHAnsi" w:hAnsiTheme="minorHAnsi" w:cstheme="minorHAnsi"/>
                <w:b w:val="0"/>
                <w:color w:val="auto"/>
                <w:sz w:val="22"/>
                <w:szCs w:val="22"/>
              </w:rPr>
              <w:t>- Métiers commerciaux des secteurs banque, assurance et immobilier</w:t>
            </w:r>
            <w:r w:rsidRPr="00F151FD">
              <w:rPr>
                <w:rFonts w:asciiTheme="minorHAnsi" w:hAnsiTheme="minorHAnsi" w:cstheme="minorHAnsi"/>
                <w:b w:val="0"/>
                <w:color w:val="auto"/>
                <w:sz w:val="22"/>
                <w:szCs w:val="22"/>
              </w:rPr>
              <w:br/>
              <w:t>- Métiers de la vente et de la distribution</w:t>
            </w:r>
            <w:r w:rsidRPr="00F151FD">
              <w:rPr>
                <w:rFonts w:asciiTheme="minorHAnsi" w:hAnsiTheme="minorHAnsi" w:cstheme="minorHAnsi"/>
                <w:b w:val="0"/>
                <w:color w:val="auto"/>
                <w:sz w:val="22"/>
                <w:szCs w:val="22"/>
              </w:rPr>
              <w:br/>
              <w:t>- Métiers de la communication et de la publicité</w:t>
            </w:r>
            <w:r w:rsidRPr="00F151FD">
              <w:rPr>
                <w:rFonts w:asciiTheme="minorHAnsi" w:hAnsiTheme="minorHAnsi" w:cstheme="minorHAnsi"/>
                <w:b w:val="0"/>
                <w:color w:val="auto"/>
                <w:sz w:val="22"/>
                <w:szCs w:val="22"/>
              </w:rPr>
              <w:br/>
              <w:t>- Métiers commerciaux à l'international</w:t>
            </w:r>
            <w:r w:rsidRPr="00F151FD">
              <w:rPr>
                <w:rFonts w:asciiTheme="minorHAnsi" w:hAnsiTheme="minorHAnsi" w:cstheme="minorHAnsi"/>
                <w:b w:val="0"/>
                <w:color w:val="auto"/>
                <w:sz w:val="22"/>
                <w:szCs w:val="22"/>
              </w:rPr>
              <w:br/>
              <w:t>- Métiers commerciaux supports à l’entreprise (marketing, logistique, approvisionnement)</w:t>
            </w:r>
          </w:p>
          <w:p w:rsidR="00D0026E" w:rsidRPr="00F151FD" w:rsidRDefault="00D0026E" w:rsidP="008F4F68">
            <w:pPr>
              <w:pStyle w:val="Titre4"/>
              <w:spacing w:before="202" w:beforeAutospacing="0" w:after="129" w:afterAutospacing="0"/>
              <w:outlineLvl w:val="3"/>
              <w:cnfStyle w:val="000000000000"/>
              <w:rPr>
                <w:rFonts w:asciiTheme="minorHAnsi" w:hAnsiTheme="minorHAnsi" w:cstheme="minorHAnsi"/>
                <w:b w:val="0"/>
                <w:bCs w:val="0"/>
                <w:color w:val="auto"/>
                <w:sz w:val="22"/>
                <w:szCs w:val="22"/>
              </w:rPr>
            </w:pPr>
            <w:r w:rsidRPr="00F151FD">
              <w:rPr>
                <w:rFonts w:asciiTheme="minorHAnsi" w:hAnsiTheme="minorHAnsi" w:cstheme="minorHAnsi"/>
                <w:b w:val="0"/>
                <w:bCs w:val="0"/>
                <w:color w:val="auto"/>
                <w:sz w:val="22"/>
                <w:szCs w:val="22"/>
              </w:rPr>
              <w:t>Poursuite d'études possibles :</w:t>
            </w:r>
          </w:p>
          <w:p w:rsidR="00D0026E" w:rsidRPr="00F151FD" w:rsidRDefault="00D0026E" w:rsidP="008F4F68">
            <w:pPr>
              <w:pStyle w:val="NormalWeb"/>
              <w:spacing w:before="118" w:beforeAutospacing="0" w:after="0" w:afterAutospacing="0" w:line="235" w:lineRule="atLeast"/>
              <w:cnfStyle w:val="000000000000"/>
              <w:rPr>
                <w:rFonts w:asciiTheme="minorHAnsi" w:hAnsiTheme="minorHAnsi" w:cstheme="minorHAnsi"/>
                <w:color w:val="auto"/>
                <w:sz w:val="22"/>
                <w:szCs w:val="22"/>
              </w:rPr>
            </w:pPr>
            <w:r w:rsidRPr="00F151FD">
              <w:rPr>
                <w:rFonts w:asciiTheme="minorHAnsi" w:hAnsiTheme="minorHAnsi" w:cstheme="minorHAnsi"/>
                <w:color w:val="auto"/>
                <w:sz w:val="22"/>
                <w:szCs w:val="22"/>
              </w:rPr>
              <w:t>- Formations professionnalisantes : licences professionnelles Assurance Banque Finance, Commerce et Distribution,...</w:t>
            </w:r>
          </w:p>
          <w:p w:rsidR="00D0026E" w:rsidRPr="00F151FD" w:rsidRDefault="00D0026E" w:rsidP="008F4F68">
            <w:pPr>
              <w:pStyle w:val="NormalWeb"/>
              <w:spacing w:before="118" w:beforeAutospacing="0" w:after="0" w:afterAutospacing="0" w:line="235" w:lineRule="atLeast"/>
              <w:cnfStyle w:val="000000000000"/>
              <w:rPr>
                <w:rFonts w:asciiTheme="minorHAnsi" w:hAnsiTheme="minorHAnsi" w:cstheme="minorHAnsi"/>
                <w:color w:val="auto"/>
                <w:sz w:val="22"/>
                <w:szCs w:val="22"/>
              </w:rPr>
            </w:pPr>
            <w:r w:rsidRPr="00F151FD">
              <w:rPr>
                <w:rFonts w:asciiTheme="minorHAnsi" w:hAnsiTheme="minorHAnsi" w:cstheme="minorHAnsi"/>
                <w:color w:val="auto"/>
                <w:sz w:val="22"/>
                <w:szCs w:val="22"/>
              </w:rPr>
              <w:t xml:space="preserve">-  Formations générales universitaires : L3 Parcours Management, Ingénierie, Economie, Gestion… </w:t>
            </w:r>
          </w:p>
        </w:tc>
      </w:tr>
      <w:tr w:rsidR="00D0026E" w:rsidRPr="00F151FD" w:rsidTr="00F151FD">
        <w:trPr>
          <w:cnfStyle w:val="000000100000"/>
          <w:trHeight w:val="694"/>
        </w:trPr>
        <w:tc>
          <w:tcPr>
            <w:cnfStyle w:val="001000000000"/>
            <w:tcW w:w="1582" w:type="dxa"/>
          </w:tcPr>
          <w:p w:rsidR="00D0026E" w:rsidRPr="00F151FD" w:rsidRDefault="00D0026E" w:rsidP="008F4F68">
            <w:pPr>
              <w:rPr>
                <w:rFonts w:cstheme="minorHAnsi"/>
                <w:color w:val="auto"/>
              </w:rPr>
            </w:pPr>
            <w:r w:rsidRPr="00F151FD">
              <w:rPr>
                <w:rFonts w:cstheme="minorHAnsi"/>
                <w:color w:val="auto"/>
              </w:rPr>
              <w:t>Programme</w:t>
            </w:r>
          </w:p>
          <w:p w:rsidR="00D0026E" w:rsidRPr="00F151FD" w:rsidRDefault="00D0026E" w:rsidP="008F4F68">
            <w:pPr>
              <w:rPr>
                <w:rFonts w:cstheme="minorHAnsi"/>
                <w:b w:val="0"/>
                <w:color w:val="auto"/>
              </w:rPr>
            </w:pPr>
          </w:p>
        </w:tc>
        <w:tc>
          <w:tcPr>
            <w:tcW w:w="7632" w:type="dxa"/>
          </w:tcPr>
          <w:p w:rsidR="00D0026E" w:rsidRPr="00F151FD" w:rsidRDefault="00D0026E" w:rsidP="008F4F68">
            <w:pPr>
              <w:pStyle w:val="NormalWeb"/>
              <w:spacing w:before="118" w:beforeAutospacing="0" w:after="0" w:afterAutospacing="0" w:line="235" w:lineRule="atLeast"/>
              <w:jc w:val="both"/>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Communication commerciale - Négociation vente - Anglais - Mathématiques et statistiques - Technologie de l'information et de la communication - Expression communication culture et PPP</w:t>
            </w:r>
          </w:p>
          <w:p w:rsidR="00D0026E" w:rsidRPr="00F151FD" w:rsidRDefault="00D0026E" w:rsidP="008F4F68">
            <w:pPr>
              <w:pStyle w:val="NormalWeb"/>
              <w:spacing w:before="118" w:beforeAutospacing="0" w:after="0" w:afterAutospacing="0" w:line="235" w:lineRule="atLeast"/>
              <w:jc w:val="both"/>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Comptabilité et gestion financière - Droit - Economie générale - Organisation et psychologie sociale des organisations - Management des équipes commerciales - Activités transversales 1 (simulation de gestion)</w:t>
            </w:r>
          </w:p>
          <w:p w:rsidR="00D0026E" w:rsidRPr="00F151FD" w:rsidRDefault="00D0026E" w:rsidP="008F4F68">
            <w:pPr>
              <w:pStyle w:val="NormalWeb"/>
              <w:spacing w:before="118" w:beforeAutospacing="0" w:after="0" w:afterAutospacing="0" w:line="235" w:lineRule="atLeast"/>
              <w:jc w:val="both"/>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Achats, logistique et qualité - Commerce international - marketing - marketing direct et gestion de la relation client (GRC) - Etudes et recherches commerciales (ERC) - Distribution et marketing du point de vente</w:t>
            </w:r>
          </w:p>
          <w:p w:rsidR="00D0026E" w:rsidRPr="00F151FD" w:rsidRDefault="00D0026E" w:rsidP="008F4F68">
            <w:pPr>
              <w:pStyle w:val="NormalWeb"/>
              <w:spacing w:before="118" w:beforeAutospacing="0" w:after="0" w:afterAutospacing="0" w:line="235" w:lineRule="atLeast"/>
              <w:jc w:val="both"/>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Conduite de projet et entrepreneuriat - Activités transversales (création d'entreprise) - projet tuteuré - stage</w:t>
            </w:r>
          </w:p>
        </w:tc>
      </w:tr>
    </w:tbl>
    <w:p w:rsidR="0089408E" w:rsidRPr="00F151FD" w:rsidRDefault="0089408E" w:rsidP="004078CA">
      <w:pPr>
        <w:rPr>
          <w:rFonts w:cstheme="minorHAnsi"/>
        </w:rPr>
      </w:pPr>
    </w:p>
    <w:p w:rsidR="00AC4086" w:rsidRPr="009F7EDE" w:rsidRDefault="00AC4086" w:rsidP="00AC4086">
      <w:pPr>
        <w:pStyle w:val="Paragraphedeliste"/>
        <w:numPr>
          <w:ilvl w:val="0"/>
          <w:numId w:val="12"/>
        </w:numPr>
        <w:rPr>
          <w:rFonts w:cstheme="minorHAnsi"/>
          <w:b/>
          <w:sz w:val="24"/>
          <w:szCs w:val="24"/>
        </w:rPr>
      </w:pPr>
      <w:r w:rsidRPr="009F7EDE">
        <w:rPr>
          <w:rFonts w:cstheme="minorHAnsi"/>
          <w:b/>
          <w:sz w:val="24"/>
          <w:szCs w:val="24"/>
        </w:rPr>
        <w:lastRenderedPageBreak/>
        <w:t>Métiers des Industries agrolalimentaires</w:t>
      </w:r>
    </w:p>
    <w:tbl>
      <w:tblPr>
        <w:tblStyle w:val="Ombrageclair"/>
        <w:tblW w:w="9214" w:type="dxa"/>
        <w:tblLook w:val="04A0"/>
      </w:tblPr>
      <w:tblGrid>
        <w:gridCol w:w="1418"/>
        <w:gridCol w:w="1792"/>
        <w:gridCol w:w="2365"/>
        <w:gridCol w:w="1876"/>
        <w:gridCol w:w="1763"/>
      </w:tblGrid>
      <w:tr w:rsidR="004078CA" w:rsidRPr="00F151FD" w:rsidTr="00F151FD">
        <w:trPr>
          <w:cnfStyle w:val="100000000000"/>
          <w:trHeight w:val="498"/>
        </w:trPr>
        <w:tc>
          <w:tcPr>
            <w:cnfStyle w:val="001000000000"/>
            <w:tcW w:w="9214" w:type="dxa"/>
            <w:gridSpan w:val="5"/>
          </w:tcPr>
          <w:p w:rsidR="004078CA" w:rsidRPr="00F151FD" w:rsidRDefault="004078CA" w:rsidP="008F4F68">
            <w:pPr>
              <w:jc w:val="center"/>
              <w:rPr>
                <w:rFonts w:cstheme="minorHAnsi"/>
                <w:color w:val="auto"/>
              </w:rPr>
            </w:pPr>
            <w:r w:rsidRPr="00F151FD">
              <w:rPr>
                <w:rFonts w:cstheme="minorHAnsi"/>
                <w:color w:val="auto"/>
              </w:rPr>
              <w:t>Licence professionnelle Industries agroalimentaires : gestion, production et valorisation</w:t>
            </w:r>
          </w:p>
          <w:p w:rsidR="004078CA" w:rsidRPr="00F151FD" w:rsidRDefault="004078CA" w:rsidP="008F4F68">
            <w:pPr>
              <w:jc w:val="center"/>
              <w:rPr>
                <w:rFonts w:cstheme="minorHAnsi"/>
                <w:color w:val="auto"/>
              </w:rPr>
            </w:pPr>
            <w:r w:rsidRPr="00F151FD">
              <w:rPr>
                <w:rFonts w:cstheme="minorHAnsi"/>
                <w:color w:val="auto"/>
              </w:rPr>
              <w:t>Parcours Produits laitiers</w:t>
            </w:r>
          </w:p>
        </w:tc>
      </w:tr>
      <w:tr w:rsidR="004078CA" w:rsidRPr="00F151FD" w:rsidTr="00F151FD">
        <w:trPr>
          <w:cnfStyle w:val="000000100000"/>
        </w:trPr>
        <w:tc>
          <w:tcPr>
            <w:cnfStyle w:val="001000000000"/>
            <w:tcW w:w="1418" w:type="dxa"/>
          </w:tcPr>
          <w:p w:rsidR="004078CA" w:rsidRPr="00F151FD" w:rsidRDefault="004078CA" w:rsidP="008F4F68">
            <w:pPr>
              <w:rPr>
                <w:rFonts w:cstheme="minorHAnsi"/>
                <w:color w:val="auto"/>
              </w:rPr>
            </w:pPr>
            <w:r w:rsidRPr="00F151FD">
              <w:rPr>
                <w:rFonts w:cstheme="minorHAnsi"/>
                <w:color w:val="auto"/>
              </w:rPr>
              <w:t>Présentation et pré-requis</w:t>
            </w:r>
          </w:p>
          <w:p w:rsidR="004078CA" w:rsidRPr="00F151FD" w:rsidRDefault="004078CA" w:rsidP="008F4F68">
            <w:pPr>
              <w:rPr>
                <w:rFonts w:cstheme="minorHAnsi"/>
                <w:color w:val="auto"/>
              </w:rPr>
            </w:pPr>
          </w:p>
          <w:p w:rsidR="004078CA" w:rsidRPr="00F151FD" w:rsidRDefault="004078CA" w:rsidP="008F4F68">
            <w:pPr>
              <w:rPr>
                <w:rFonts w:cstheme="minorHAnsi"/>
                <w:color w:val="auto"/>
              </w:rPr>
            </w:pPr>
          </w:p>
        </w:tc>
        <w:tc>
          <w:tcPr>
            <w:tcW w:w="7796" w:type="dxa"/>
            <w:gridSpan w:val="4"/>
          </w:tcPr>
          <w:p w:rsidR="004078CA" w:rsidRPr="00F151FD" w:rsidRDefault="004078CA" w:rsidP="008F4F68">
            <w:pPr>
              <w:cnfStyle w:val="000000100000"/>
              <w:rPr>
                <w:rFonts w:cstheme="minorHAnsi"/>
                <w:color w:val="auto"/>
              </w:rPr>
            </w:pPr>
            <w:r w:rsidRPr="00F151FD">
              <w:rPr>
                <w:rFonts w:cstheme="minorHAnsi"/>
                <w:color w:val="auto"/>
              </w:rPr>
              <w:t>Apporter des connaissances et des savoir-faire dans la technologie de la transformation aitière, de la gestion de production et du management des ressources humaines au niveau d’un atelier de production industrielle.</w:t>
            </w:r>
          </w:p>
          <w:p w:rsidR="004078CA" w:rsidRPr="00F151FD" w:rsidRDefault="004078CA" w:rsidP="008F4F68">
            <w:pPr>
              <w:cnfStyle w:val="000000100000"/>
              <w:rPr>
                <w:rFonts w:cstheme="minorHAnsi"/>
                <w:color w:val="auto"/>
              </w:rPr>
            </w:pPr>
            <w:r w:rsidRPr="00F151FD">
              <w:rPr>
                <w:rFonts w:cstheme="minorHAnsi"/>
                <w:color w:val="auto"/>
              </w:rPr>
              <w:t>Formation dans le domaine de la production mais aussi en aval et en amont : recherche et développement, laboratoire de contrôle, conditionnement et qualité</w:t>
            </w:r>
          </w:p>
          <w:p w:rsidR="004078CA" w:rsidRPr="00F151FD" w:rsidRDefault="004078CA" w:rsidP="008F4F68">
            <w:pPr>
              <w:cnfStyle w:val="000000100000"/>
              <w:rPr>
                <w:rFonts w:cstheme="minorHAnsi"/>
                <w:color w:val="auto"/>
              </w:rPr>
            </w:pPr>
            <w:r w:rsidRPr="00F151FD">
              <w:rPr>
                <w:rFonts w:cstheme="minorHAnsi"/>
                <w:color w:val="auto"/>
              </w:rPr>
              <w:t>Etre titulaire d’un BTS, BTSA, DUT ou d’une L2 dans le domaine de l’agroalimentaire ou de la biologie</w:t>
            </w:r>
          </w:p>
        </w:tc>
      </w:tr>
      <w:tr w:rsidR="004078CA" w:rsidRPr="00F151FD" w:rsidTr="00F151FD">
        <w:tc>
          <w:tcPr>
            <w:cnfStyle w:val="001000000000"/>
            <w:tcW w:w="1418" w:type="dxa"/>
          </w:tcPr>
          <w:p w:rsidR="004078CA" w:rsidRPr="00F151FD" w:rsidRDefault="004078CA" w:rsidP="008F4F68">
            <w:pPr>
              <w:rPr>
                <w:rFonts w:cstheme="minorHAnsi"/>
                <w:color w:val="auto"/>
              </w:rPr>
            </w:pPr>
            <w:r w:rsidRPr="00F151FD">
              <w:rPr>
                <w:rFonts w:cstheme="minorHAnsi"/>
                <w:color w:val="auto"/>
              </w:rPr>
              <w:t xml:space="preserve">Objectifs Domaines d’insertion </w:t>
            </w:r>
          </w:p>
        </w:tc>
        <w:tc>
          <w:tcPr>
            <w:tcW w:w="1792" w:type="dxa"/>
          </w:tcPr>
          <w:p w:rsidR="004078CA" w:rsidRPr="00F151FD" w:rsidRDefault="004078CA" w:rsidP="008F4F68">
            <w:pPr>
              <w:cnfStyle w:val="000000000000"/>
              <w:rPr>
                <w:rFonts w:cstheme="minorHAnsi"/>
                <w:color w:val="auto"/>
              </w:rPr>
            </w:pPr>
            <w:r w:rsidRPr="00F151FD">
              <w:rPr>
                <w:rFonts w:cstheme="minorHAnsi"/>
                <w:color w:val="auto"/>
              </w:rPr>
              <w:t>Assistant responsable ou responsable de production</w:t>
            </w:r>
          </w:p>
        </w:tc>
        <w:tc>
          <w:tcPr>
            <w:tcW w:w="2365" w:type="dxa"/>
          </w:tcPr>
          <w:p w:rsidR="004078CA" w:rsidRPr="00F151FD" w:rsidRDefault="004078CA" w:rsidP="008F4F68">
            <w:pPr>
              <w:cnfStyle w:val="000000000000"/>
              <w:rPr>
                <w:rFonts w:cstheme="minorHAnsi"/>
                <w:color w:val="auto"/>
              </w:rPr>
            </w:pPr>
            <w:r w:rsidRPr="00F151FD">
              <w:rPr>
                <w:rFonts w:cstheme="minorHAnsi"/>
                <w:color w:val="auto"/>
              </w:rPr>
              <w:t>Assistant responsable ou responsable de fabrication</w:t>
            </w:r>
          </w:p>
        </w:tc>
        <w:tc>
          <w:tcPr>
            <w:tcW w:w="1876" w:type="dxa"/>
          </w:tcPr>
          <w:p w:rsidR="004078CA" w:rsidRPr="00F151FD" w:rsidRDefault="004078CA" w:rsidP="008F4F68">
            <w:pPr>
              <w:cnfStyle w:val="000000000000"/>
              <w:rPr>
                <w:rFonts w:cstheme="minorHAnsi"/>
                <w:color w:val="auto"/>
              </w:rPr>
            </w:pPr>
            <w:r w:rsidRPr="00F151FD">
              <w:rPr>
                <w:rFonts w:cstheme="minorHAnsi"/>
                <w:color w:val="auto"/>
              </w:rPr>
              <w:t>Assistant responsable ou responsable de qualité</w:t>
            </w:r>
          </w:p>
        </w:tc>
        <w:tc>
          <w:tcPr>
            <w:tcW w:w="1763" w:type="dxa"/>
          </w:tcPr>
          <w:p w:rsidR="004078CA" w:rsidRPr="00F151FD" w:rsidRDefault="004078CA" w:rsidP="008F4F68">
            <w:pPr>
              <w:cnfStyle w:val="000000000000"/>
              <w:rPr>
                <w:rFonts w:cstheme="minorHAnsi"/>
                <w:color w:val="auto"/>
              </w:rPr>
            </w:pPr>
            <w:r w:rsidRPr="00F151FD">
              <w:rPr>
                <w:rFonts w:cstheme="minorHAnsi"/>
                <w:color w:val="auto"/>
              </w:rPr>
              <w:t>Assistant responsable ou responsable d’atelier de conditionnement</w:t>
            </w:r>
          </w:p>
        </w:tc>
      </w:tr>
      <w:tr w:rsidR="004078CA" w:rsidRPr="00F151FD" w:rsidTr="00F151FD">
        <w:trPr>
          <w:cnfStyle w:val="000000100000"/>
        </w:trPr>
        <w:tc>
          <w:tcPr>
            <w:cnfStyle w:val="001000000000"/>
            <w:tcW w:w="1418" w:type="dxa"/>
          </w:tcPr>
          <w:p w:rsidR="004078CA" w:rsidRPr="00F151FD" w:rsidRDefault="004078CA" w:rsidP="008F4F68">
            <w:pPr>
              <w:rPr>
                <w:rFonts w:cstheme="minorHAnsi"/>
                <w:color w:val="auto"/>
              </w:rPr>
            </w:pPr>
            <w:r w:rsidRPr="00F151FD">
              <w:rPr>
                <w:rFonts w:cstheme="minorHAnsi"/>
                <w:color w:val="auto"/>
              </w:rPr>
              <w:t>Programme</w:t>
            </w:r>
          </w:p>
          <w:p w:rsidR="004078CA" w:rsidRPr="00F151FD" w:rsidRDefault="004078CA" w:rsidP="008F4F68">
            <w:pPr>
              <w:rPr>
                <w:rFonts w:cstheme="minorHAnsi"/>
                <w:color w:val="auto"/>
              </w:rPr>
            </w:pPr>
          </w:p>
        </w:tc>
        <w:tc>
          <w:tcPr>
            <w:tcW w:w="7796" w:type="dxa"/>
            <w:gridSpan w:val="4"/>
          </w:tcPr>
          <w:p w:rsidR="004078CA" w:rsidRPr="00F151FD" w:rsidRDefault="004078CA" w:rsidP="008F4F68">
            <w:pPr>
              <w:cnfStyle w:val="000000100000"/>
              <w:rPr>
                <w:rFonts w:cstheme="minorHAnsi"/>
                <w:color w:val="auto"/>
              </w:rPr>
            </w:pPr>
            <w:r w:rsidRPr="00F151FD">
              <w:rPr>
                <w:rFonts w:cstheme="minorHAnsi"/>
                <w:color w:val="auto"/>
              </w:rPr>
              <w:t>Connaissance de l’entreprise et capacité à animer une équipe et un atelier de transformation laitière</w:t>
            </w:r>
          </w:p>
          <w:p w:rsidR="004078CA" w:rsidRPr="00F151FD" w:rsidRDefault="004078CA" w:rsidP="008F4F68">
            <w:pPr>
              <w:cnfStyle w:val="000000100000"/>
              <w:rPr>
                <w:rFonts w:cstheme="minorHAnsi"/>
                <w:color w:val="auto"/>
              </w:rPr>
            </w:pPr>
            <w:r w:rsidRPr="00F151FD">
              <w:rPr>
                <w:rFonts w:cstheme="minorHAnsi"/>
                <w:color w:val="auto"/>
              </w:rPr>
              <w:t>Connaissances scientifiques technologiques et industrielles pour fabriquer un produit laitier</w:t>
            </w:r>
          </w:p>
          <w:p w:rsidR="004078CA" w:rsidRPr="00F151FD" w:rsidRDefault="004078CA" w:rsidP="008F4F68">
            <w:pPr>
              <w:cnfStyle w:val="000000100000"/>
              <w:rPr>
                <w:rFonts w:cstheme="minorHAnsi"/>
                <w:color w:val="auto"/>
              </w:rPr>
            </w:pPr>
            <w:r w:rsidRPr="00F151FD">
              <w:rPr>
                <w:rFonts w:cstheme="minorHAnsi"/>
                <w:color w:val="auto"/>
              </w:rPr>
              <w:t>Management de la performance globale d’un atelier de transformation laitière</w:t>
            </w:r>
          </w:p>
          <w:p w:rsidR="004078CA" w:rsidRPr="00F151FD" w:rsidRDefault="004078CA" w:rsidP="008F4F68">
            <w:pPr>
              <w:cnfStyle w:val="000000100000"/>
              <w:rPr>
                <w:rFonts w:cstheme="minorHAnsi"/>
                <w:color w:val="auto"/>
              </w:rPr>
            </w:pPr>
            <w:r w:rsidRPr="00F151FD">
              <w:rPr>
                <w:rFonts w:cstheme="minorHAnsi"/>
                <w:color w:val="auto"/>
              </w:rPr>
              <w:t>Projet tutoré</w:t>
            </w:r>
          </w:p>
          <w:p w:rsidR="004078CA" w:rsidRPr="00F151FD" w:rsidRDefault="004078CA" w:rsidP="008F4F68">
            <w:pPr>
              <w:cnfStyle w:val="000000100000"/>
              <w:rPr>
                <w:rFonts w:cstheme="minorHAnsi"/>
                <w:color w:val="auto"/>
              </w:rPr>
            </w:pPr>
            <w:r w:rsidRPr="00F151FD">
              <w:rPr>
                <w:rFonts w:cstheme="minorHAnsi"/>
                <w:color w:val="auto"/>
              </w:rPr>
              <w:t>Mission en entreprise</w:t>
            </w:r>
          </w:p>
          <w:p w:rsidR="004078CA" w:rsidRPr="00F151FD" w:rsidRDefault="004078CA" w:rsidP="008F4F68">
            <w:pPr>
              <w:cnfStyle w:val="000000100000"/>
              <w:rPr>
                <w:rFonts w:cstheme="minorHAnsi"/>
                <w:color w:val="auto"/>
              </w:rPr>
            </w:pPr>
            <w:r w:rsidRPr="00F151FD">
              <w:rPr>
                <w:rFonts w:cstheme="minorHAnsi"/>
                <w:color w:val="auto"/>
              </w:rPr>
              <w:t>Harmonisation des connaissances</w:t>
            </w:r>
          </w:p>
        </w:tc>
      </w:tr>
    </w:tbl>
    <w:p w:rsidR="00086709" w:rsidRPr="00F151FD" w:rsidRDefault="00086709" w:rsidP="004078CA">
      <w:pPr>
        <w:rPr>
          <w:rFonts w:cstheme="minorHAnsi"/>
          <w:b/>
        </w:rPr>
      </w:pPr>
    </w:p>
    <w:p w:rsidR="00086709" w:rsidRPr="009F7EDE" w:rsidRDefault="0089408E" w:rsidP="004078CA">
      <w:pPr>
        <w:pStyle w:val="Paragraphedeliste"/>
        <w:numPr>
          <w:ilvl w:val="0"/>
          <w:numId w:val="12"/>
        </w:numPr>
        <w:rPr>
          <w:rFonts w:cstheme="minorHAnsi"/>
          <w:b/>
          <w:sz w:val="24"/>
          <w:szCs w:val="24"/>
        </w:rPr>
      </w:pPr>
      <w:r w:rsidRPr="009F7EDE">
        <w:rPr>
          <w:rFonts w:cstheme="minorHAnsi"/>
          <w:b/>
          <w:sz w:val="24"/>
          <w:szCs w:val="24"/>
        </w:rPr>
        <w:t>Métiers de l’Intervention sociales – spécificité de Gérontologie</w:t>
      </w:r>
    </w:p>
    <w:tbl>
      <w:tblPr>
        <w:tblStyle w:val="Ombrageclair"/>
        <w:tblW w:w="9322" w:type="dxa"/>
        <w:tblLook w:val="04A0"/>
      </w:tblPr>
      <w:tblGrid>
        <w:gridCol w:w="1690"/>
        <w:gridCol w:w="7632"/>
      </w:tblGrid>
      <w:tr w:rsidR="004078CA" w:rsidRPr="00F151FD" w:rsidTr="00F151FD">
        <w:trPr>
          <w:cnfStyle w:val="100000000000"/>
          <w:trHeight w:val="498"/>
        </w:trPr>
        <w:tc>
          <w:tcPr>
            <w:cnfStyle w:val="001000000000"/>
            <w:tcW w:w="9322" w:type="dxa"/>
            <w:gridSpan w:val="2"/>
          </w:tcPr>
          <w:p w:rsidR="004078CA" w:rsidRPr="00F151FD" w:rsidRDefault="004078CA" w:rsidP="008F4F68">
            <w:pPr>
              <w:jc w:val="center"/>
              <w:rPr>
                <w:rFonts w:cstheme="minorHAnsi"/>
                <w:color w:val="auto"/>
              </w:rPr>
            </w:pPr>
            <w:r w:rsidRPr="00F151FD">
              <w:rPr>
                <w:rFonts w:cstheme="minorHAnsi"/>
                <w:color w:val="auto"/>
              </w:rPr>
              <w:t>Licence professionnelle Intervention sociale : accompagnement de publics spécifiques</w:t>
            </w:r>
          </w:p>
          <w:p w:rsidR="004078CA" w:rsidRPr="00F151FD" w:rsidRDefault="004078CA" w:rsidP="008F4F68">
            <w:pPr>
              <w:jc w:val="center"/>
              <w:rPr>
                <w:rFonts w:cstheme="minorHAnsi"/>
                <w:b w:val="0"/>
                <w:color w:val="auto"/>
              </w:rPr>
            </w:pPr>
            <w:r w:rsidRPr="00F151FD">
              <w:rPr>
                <w:rFonts w:cstheme="minorHAnsi"/>
                <w:color w:val="auto"/>
              </w:rPr>
              <w:t>Parcours Gérontologie</w:t>
            </w:r>
          </w:p>
        </w:tc>
      </w:tr>
      <w:tr w:rsidR="004078CA" w:rsidRPr="00F151FD" w:rsidTr="00F151FD">
        <w:trPr>
          <w:cnfStyle w:val="000000100000"/>
        </w:trPr>
        <w:tc>
          <w:tcPr>
            <w:cnfStyle w:val="001000000000"/>
            <w:tcW w:w="1690" w:type="dxa"/>
          </w:tcPr>
          <w:p w:rsidR="004078CA" w:rsidRPr="00F151FD" w:rsidRDefault="004078CA" w:rsidP="008F4F68">
            <w:pPr>
              <w:rPr>
                <w:rFonts w:cstheme="minorHAnsi"/>
                <w:color w:val="auto"/>
              </w:rPr>
            </w:pPr>
            <w:r w:rsidRPr="00F151FD">
              <w:rPr>
                <w:rFonts w:cstheme="minorHAnsi"/>
                <w:color w:val="auto"/>
              </w:rPr>
              <w:t>Présentation</w:t>
            </w:r>
          </w:p>
          <w:p w:rsidR="004078CA" w:rsidRPr="00F151FD" w:rsidRDefault="004078CA" w:rsidP="008F4F68">
            <w:pPr>
              <w:rPr>
                <w:rFonts w:cstheme="minorHAnsi"/>
                <w:color w:val="auto"/>
              </w:rPr>
            </w:pPr>
          </w:p>
        </w:tc>
        <w:tc>
          <w:tcPr>
            <w:tcW w:w="7632" w:type="dxa"/>
          </w:tcPr>
          <w:p w:rsidR="004078CA" w:rsidRPr="00F151FD" w:rsidRDefault="004078CA" w:rsidP="008F4F68">
            <w:pPr>
              <w:cnfStyle w:val="000000100000"/>
              <w:rPr>
                <w:rFonts w:cstheme="minorHAnsi"/>
                <w:color w:val="auto"/>
              </w:rPr>
            </w:pPr>
            <w:r w:rsidRPr="00F151FD">
              <w:rPr>
                <w:rFonts w:cstheme="minorHAnsi"/>
                <w:color w:val="auto"/>
              </w:rPr>
              <w:t>Objectifs poursuivis dans une logique pluridisciplinaire à la frontière du sanitaire et du social :</w:t>
            </w:r>
          </w:p>
          <w:p w:rsidR="004078CA" w:rsidRPr="00F151FD" w:rsidRDefault="004078CA" w:rsidP="008F4F68">
            <w:pPr>
              <w:cnfStyle w:val="000000100000"/>
              <w:rPr>
                <w:rFonts w:cstheme="minorHAnsi"/>
                <w:color w:val="auto"/>
              </w:rPr>
            </w:pPr>
            <w:r w:rsidRPr="00F151FD">
              <w:rPr>
                <w:rFonts w:cstheme="minorHAnsi"/>
                <w:color w:val="auto"/>
              </w:rPr>
              <w:t>- Approfondir les connaissances des intervenants sociaux pour les rendre plus opérationnels dans le secteur gérontologique</w:t>
            </w:r>
          </w:p>
          <w:p w:rsidR="004078CA" w:rsidRPr="00F151FD" w:rsidRDefault="004078CA" w:rsidP="008F4F68">
            <w:pPr>
              <w:cnfStyle w:val="000000100000"/>
              <w:rPr>
                <w:rFonts w:cstheme="minorHAnsi"/>
                <w:color w:val="auto"/>
              </w:rPr>
            </w:pPr>
            <w:r w:rsidRPr="00F151FD">
              <w:rPr>
                <w:rFonts w:cstheme="minorHAnsi"/>
                <w:color w:val="auto"/>
              </w:rPr>
              <w:t>- Permettre l’acquisition d’éléments de compréhension de la question sociale du vieillissement et des enjeux actuels de l’action gérontologique</w:t>
            </w:r>
          </w:p>
          <w:p w:rsidR="004078CA" w:rsidRPr="00F151FD" w:rsidRDefault="004078CA" w:rsidP="008F4F68">
            <w:pPr>
              <w:cnfStyle w:val="000000100000"/>
              <w:rPr>
                <w:rFonts w:cstheme="minorHAnsi"/>
                <w:color w:val="auto"/>
              </w:rPr>
            </w:pPr>
            <w:r w:rsidRPr="00F151FD">
              <w:rPr>
                <w:rFonts w:cstheme="minorHAnsi"/>
                <w:color w:val="auto"/>
              </w:rPr>
              <w:t>- Développer une démarche de recherche et une méthodologie de conduite de projet</w:t>
            </w:r>
          </w:p>
          <w:p w:rsidR="004078CA" w:rsidRPr="00F151FD" w:rsidRDefault="004078CA" w:rsidP="008F4F68">
            <w:pPr>
              <w:cnfStyle w:val="000000100000"/>
              <w:rPr>
                <w:rFonts w:cstheme="minorHAnsi"/>
                <w:color w:val="auto"/>
              </w:rPr>
            </w:pPr>
            <w:r w:rsidRPr="00F151FD">
              <w:rPr>
                <w:rFonts w:cstheme="minorHAnsi"/>
                <w:color w:val="auto"/>
              </w:rPr>
              <w:t xml:space="preserve">Dossier de candidature : </w:t>
            </w:r>
          </w:p>
          <w:p w:rsidR="004078CA" w:rsidRPr="00F151FD" w:rsidRDefault="00285A9E" w:rsidP="00285A9E">
            <w:pPr>
              <w:cnfStyle w:val="000000100000"/>
              <w:rPr>
                <w:rFonts w:cstheme="minorHAnsi"/>
                <w:color w:val="auto"/>
              </w:rPr>
            </w:pPr>
            <w:r w:rsidRPr="00F151FD">
              <w:rPr>
                <w:rFonts w:cstheme="minorHAnsi"/>
                <w:color w:val="auto"/>
              </w:rPr>
              <w:t xml:space="preserve">Lettre manuscrite signée </w:t>
            </w:r>
            <w:r w:rsidR="004078CA" w:rsidRPr="00F151FD">
              <w:rPr>
                <w:rFonts w:cstheme="minorHAnsi"/>
                <w:color w:val="auto"/>
              </w:rPr>
              <w:t>précisant les motivationsdu candidat en fonction de son cursus antérieur et de son projet professionnel : mise en évidence de la cohérence du projet de formation vis-à-vis du parcours professionnel antérieur + CV détaillé…</w:t>
            </w:r>
          </w:p>
        </w:tc>
      </w:tr>
      <w:tr w:rsidR="004078CA" w:rsidRPr="00F151FD" w:rsidTr="00F151FD">
        <w:tc>
          <w:tcPr>
            <w:cnfStyle w:val="001000000000"/>
            <w:tcW w:w="1690" w:type="dxa"/>
          </w:tcPr>
          <w:p w:rsidR="004078CA" w:rsidRPr="00F151FD" w:rsidRDefault="004078CA" w:rsidP="008F4F68">
            <w:pPr>
              <w:rPr>
                <w:rFonts w:cstheme="minorHAnsi"/>
                <w:color w:val="auto"/>
              </w:rPr>
            </w:pPr>
            <w:r w:rsidRPr="00F151FD">
              <w:rPr>
                <w:rFonts w:cstheme="minorHAnsi"/>
                <w:color w:val="auto"/>
              </w:rPr>
              <w:t xml:space="preserve">Objectifs Domaines d’insertion </w:t>
            </w:r>
          </w:p>
        </w:tc>
        <w:tc>
          <w:tcPr>
            <w:tcW w:w="7632" w:type="dxa"/>
          </w:tcPr>
          <w:p w:rsidR="004078CA" w:rsidRPr="00F151FD" w:rsidRDefault="004078CA" w:rsidP="008F4F68">
            <w:pPr>
              <w:cnfStyle w:val="000000000000"/>
              <w:rPr>
                <w:rFonts w:cstheme="minorHAnsi"/>
                <w:color w:val="auto"/>
              </w:rPr>
            </w:pPr>
            <w:r w:rsidRPr="00F151FD">
              <w:rPr>
                <w:rFonts w:cstheme="minorHAnsi"/>
                <w:color w:val="auto"/>
              </w:rPr>
              <w:t>Professionnels spécialisés dans le secteur de la gérontologie</w:t>
            </w:r>
            <w:r w:rsidR="008F4F68" w:rsidRPr="00F151FD">
              <w:rPr>
                <w:rFonts w:cstheme="minorHAnsi"/>
                <w:color w:val="auto"/>
              </w:rPr>
              <w:t xml:space="preserve"> </w:t>
            </w:r>
          </w:p>
        </w:tc>
      </w:tr>
      <w:tr w:rsidR="004078CA" w:rsidRPr="00F151FD" w:rsidTr="00F151FD">
        <w:trPr>
          <w:cnfStyle w:val="000000100000"/>
        </w:trPr>
        <w:tc>
          <w:tcPr>
            <w:cnfStyle w:val="001000000000"/>
            <w:tcW w:w="1690" w:type="dxa"/>
          </w:tcPr>
          <w:p w:rsidR="004078CA" w:rsidRPr="00F151FD" w:rsidRDefault="004078CA" w:rsidP="008F4F68">
            <w:pPr>
              <w:rPr>
                <w:rFonts w:cstheme="minorHAnsi"/>
                <w:color w:val="auto"/>
              </w:rPr>
            </w:pPr>
            <w:r w:rsidRPr="00F151FD">
              <w:rPr>
                <w:rFonts w:cstheme="minorHAnsi"/>
                <w:color w:val="auto"/>
              </w:rPr>
              <w:t>Programme</w:t>
            </w:r>
          </w:p>
          <w:p w:rsidR="004078CA" w:rsidRPr="00F151FD" w:rsidRDefault="004078CA" w:rsidP="008F4F68">
            <w:pPr>
              <w:rPr>
                <w:rFonts w:cstheme="minorHAnsi"/>
                <w:color w:val="auto"/>
              </w:rPr>
            </w:pPr>
          </w:p>
        </w:tc>
        <w:tc>
          <w:tcPr>
            <w:tcW w:w="7632" w:type="dxa"/>
          </w:tcPr>
          <w:p w:rsidR="004078CA" w:rsidRPr="00F151FD" w:rsidRDefault="004078CA" w:rsidP="008F4F68">
            <w:pPr>
              <w:cnfStyle w:val="000000100000"/>
              <w:rPr>
                <w:rFonts w:cstheme="minorHAnsi"/>
                <w:color w:val="auto"/>
              </w:rPr>
            </w:pPr>
            <w:r w:rsidRPr="00F151FD">
              <w:rPr>
                <w:rFonts w:cstheme="minorHAnsi"/>
                <w:color w:val="auto"/>
              </w:rPr>
              <w:t>Fondements et contexte de l’intervention sociale</w:t>
            </w:r>
          </w:p>
          <w:p w:rsidR="004078CA" w:rsidRPr="00F151FD" w:rsidRDefault="004078CA" w:rsidP="008F4F68">
            <w:pPr>
              <w:cnfStyle w:val="000000100000"/>
              <w:rPr>
                <w:rFonts w:cstheme="minorHAnsi"/>
                <w:color w:val="auto"/>
              </w:rPr>
            </w:pPr>
            <w:r w:rsidRPr="00F151FD">
              <w:rPr>
                <w:rFonts w:cstheme="minorHAnsi"/>
                <w:color w:val="auto"/>
              </w:rPr>
              <w:t>Actions et méthodes de l’intervention sociale</w:t>
            </w:r>
          </w:p>
          <w:p w:rsidR="004078CA" w:rsidRPr="00F151FD" w:rsidRDefault="004078CA" w:rsidP="008F4F68">
            <w:pPr>
              <w:cnfStyle w:val="000000100000"/>
              <w:rPr>
                <w:rFonts w:cstheme="minorHAnsi"/>
                <w:color w:val="auto"/>
              </w:rPr>
            </w:pPr>
            <w:r w:rsidRPr="00F151FD">
              <w:rPr>
                <w:rFonts w:cstheme="minorHAnsi"/>
                <w:color w:val="auto"/>
              </w:rPr>
              <w:t>Approche pluridisciplinaire du vieillissement et du contexte gérontologique</w:t>
            </w:r>
          </w:p>
          <w:p w:rsidR="004078CA" w:rsidRPr="00F151FD" w:rsidRDefault="004078CA" w:rsidP="008F4F68">
            <w:pPr>
              <w:cnfStyle w:val="000000100000"/>
              <w:rPr>
                <w:rFonts w:cstheme="minorHAnsi"/>
                <w:color w:val="auto"/>
              </w:rPr>
            </w:pPr>
            <w:r w:rsidRPr="00F151FD">
              <w:rPr>
                <w:rFonts w:cstheme="minorHAnsi"/>
                <w:color w:val="auto"/>
              </w:rPr>
              <w:t>Outil de professionnalisation</w:t>
            </w:r>
          </w:p>
          <w:p w:rsidR="004078CA" w:rsidRPr="00F151FD" w:rsidRDefault="004078CA" w:rsidP="008F4F68">
            <w:pPr>
              <w:cnfStyle w:val="000000100000"/>
              <w:rPr>
                <w:rFonts w:cstheme="minorHAnsi"/>
                <w:color w:val="auto"/>
              </w:rPr>
            </w:pPr>
            <w:r w:rsidRPr="00F151FD">
              <w:rPr>
                <w:rFonts w:cstheme="minorHAnsi"/>
                <w:color w:val="auto"/>
              </w:rPr>
              <w:t>Stage professionnel et projet tutoré</w:t>
            </w:r>
          </w:p>
        </w:tc>
      </w:tr>
    </w:tbl>
    <w:p w:rsidR="0089408E" w:rsidRPr="00F151FD" w:rsidRDefault="0089408E" w:rsidP="004078CA">
      <w:pPr>
        <w:rPr>
          <w:rFonts w:cstheme="minorHAnsi"/>
        </w:rPr>
      </w:pPr>
    </w:p>
    <w:p w:rsidR="008A5B59" w:rsidRPr="00C51E9E" w:rsidRDefault="0089408E" w:rsidP="004078CA">
      <w:pPr>
        <w:pStyle w:val="Paragraphedeliste"/>
        <w:numPr>
          <w:ilvl w:val="0"/>
          <w:numId w:val="12"/>
        </w:numPr>
        <w:rPr>
          <w:rFonts w:cstheme="minorHAnsi"/>
          <w:b/>
          <w:sz w:val="24"/>
          <w:szCs w:val="24"/>
        </w:rPr>
      </w:pPr>
      <w:r w:rsidRPr="00C51E9E">
        <w:rPr>
          <w:rFonts w:cstheme="minorHAnsi"/>
          <w:b/>
          <w:sz w:val="24"/>
          <w:szCs w:val="24"/>
        </w:rPr>
        <w:lastRenderedPageBreak/>
        <w:t>Métiers de l’informatique</w:t>
      </w:r>
    </w:p>
    <w:tbl>
      <w:tblPr>
        <w:tblStyle w:val="Ombrageclair"/>
        <w:tblW w:w="9322" w:type="dxa"/>
        <w:tblLook w:val="04A0"/>
      </w:tblPr>
      <w:tblGrid>
        <w:gridCol w:w="1690"/>
        <w:gridCol w:w="7632"/>
      </w:tblGrid>
      <w:tr w:rsidR="004078CA" w:rsidRPr="00F151FD" w:rsidTr="00F151FD">
        <w:trPr>
          <w:cnfStyle w:val="100000000000"/>
          <w:trHeight w:val="498"/>
        </w:trPr>
        <w:tc>
          <w:tcPr>
            <w:cnfStyle w:val="001000000000"/>
            <w:tcW w:w="9322" w:type="dxa"/>
            <w:gridSpan w:val="2"/>
          </w:tcPr>
          <w:p w:rsidR="004078CA" w:rsidRPr="00F151FD" w:rsidRDefault="004078CA" w:rsidP="008F4F68">
            <w:pPr>
              <w:jc w:val="center"/>
              <w:rPr>
                <w:rFonts w:cstheme="minorHAnsi"/>
                <w:color w:val="auto"/>
              </w:rPr>
            </w:pPr>
            <w:r w:rsidRPr="00F151FD">
              <w:rPr>
                <w:rFonts w:cstheme="minorHAnsi"/>
                <w:color w:val="auto"/>
              </w:rPr>
              <w:t xml:space="preserve">DUT informatique </w:t>
            </w:r>
          </w:p>
          <w:p w:rsidR="004078CA" w:rsidRPr="00F151FD" w:rsidRDefault="004078CA" w:rsidP="008F4F68">
            <w:pPr>
              <w:jc w:val="center"/>
              <w:rPr>
                <w:rFonts w:cstheme="minorHAnsi"/>
                <w:color w:val="auto"/>
              </w:rPr>
            </w:pPr>
            <w:r w:rsidRPr="00F151FD">
              <w:rPr>
                <w:rFonts w:cstheme="minorHAnsi"/>
                <w:color w:val="auto"/>
              </w:rPr>
              <w:t>Parcours année spéciale en 1 an</w:t>
            </w:r>
          </w:p>
        </w:tc>
      </w:tr>
      <w:tr w:rsidR="004078CA" w:rsidRPr="00F151FD" w:rsidTr="00F151FD">
        <w:trPr>
          <w:cnfStyle w:val="000000100000"/>
        </w:trPr>
        <w:tc>
          <w:tcPr>
            <w:cnfStyle w:val="001000000000"/>
            <w:tcW w:w="1690" w:type="dxa"/>
          </w:tcPr>
          <w:p w:rsidR="004078CA" w:rsidRPr="00F151FD" w:rsidRDefault="004078CA" w:rsidP="008F4F68">
            <w:pPr>
              <w:rPr>
                <w:rFonts w:cstheme="minorHAnsi"/>
                <w:color w:val="auto"/>
              </w:rPr>
            </w:pPr>
            <w:r w:rsidRPr="00F151FD">
              <w:rPr>
                <w:rFonts w:cstheme="minorHAnsi"/>
                <w:color w:val="auto"/>
              </w:rPr>
              <w:t>Présentation</w:t>
            </w:r>
          </w:p>
          <w:p w:rsidR="004078CA" w:rsidRPr="00F151FD" w:rsidRDefault="004078CA" w:rsidP="008F4F68">
            <w:pPr>
              <w:rPr>
                <w:rFonts w:cstheme="minorHAnsi"/>
                <w:color w:val="auto"/>
              </w:rPr>
            </w:pPr>
          </w:p>
        </w:tc>
        <w:tc>
          <w:tcPr>
            <w:tcW w:w="7632" w:type="dxa"/>
          </w:tcPr>
          <w:p w:rsidR="004078CA" w:rsidRPr="00F151FD" w:rsidRDefault="004078CA" w:rsidP="008F4F68">
            <w:pPr>
              <w:pStyle w:val="NormalWeb"/>
              <w:spacing w:before="118" w:beforeAutospacing="0" w:after="0" w:afterAutospacing="0" w:line="235" w:lineRule="atLeast"/>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Le département Informatique de l'IUT2 de Grenoble offre une formation pluridisciplinaire à vocation professionnelle dans le domaine de l’informatique.</w:t>
            </w:r>
          </w:p>
          <w:p w:rsidR="004078CA" w:rsidRPr="00F151FD" w:rsidRDefault="004078CA" w:rsidP="008F4F68">
            <w:pPr>
              <w:pStyle w:val="NormalWeb"/>
              <w:spacing w:before="118" w:beforeAutospacing="0" w:after="0" w:afterAutospacing="0" w:line="235" w:lineRule="atLeast"/>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Il s'agit de former des analystes-programmeurs qui seront capables de concevoir, de réaliser, de mettre en œuvre et de maintenir les systèmes informatiques correspondant aux besoins formulés par les utilisateurs.</w:t>
            </w:r>
            <w:r w:rsidRPr="00F151FD">
              <w:rPr>
                <w:rFonts w:asciiTheme="minorHAnsi" w:hAnsiTheme="minorHAnsi" w:cstheme="minorHAnsi"/>
                <w:color w:val="auto"/>
                <w:sz w:val="22"/>
                <w:szCs w:val="22"/>
              </w:rPr>
              <w:br/>
              <w:t>- L'analyse : C'est l'élaboration d'une solution à un problème concret et la mise en forme de cette solution en vue de son automatisation. Les analystes doivent avoir le sens des contacts humains pour communiquer utilement avec les non-informaticiens. En plus de leur savoir informatique, il leur faut une connaissance suffisante des problèmes comptables, industriels et commerciaux.</w:t>
            </w:r>
            <w:r w:rsidRPr="00F151FD">
              <w:rPr>
                <w:rFonts w:asciiTheme="minorHAnsi" w:hAnsiTheme="minorHAnsi" w:cstheme="minorHAnsi"/>
                <w:color w:val="auto"/>
                <w:sz w:val="22"/>
                <w:szCs w:val="22"/>
              </w:rPr>
              <w:br/>
              <w:t>- La programmation : Elle poursuit dans le détail le travail de l'analyste. Le programmeur doit structurer les solutions élaborées et les exprimer dans un langage assimilable par l'ordinateur. La logique, la précision et une connaissance parfaite des langages et des progiciels utilisés sont les qualités indispensables du bon programmeur.</w:t>
            </w:r>
          </w:p>
          <w:p w:rsidR="004078CA" w:rsidRPr="00F151FD" w:rsidRDefault="004078CA" w:rsidP="008F4F68">
            <w:pPr>
              <w:cnfStyle w:val="000000100000"/>
              <w:rPr>
                <w:rFonts w:cstheme="minorHAnsi"/>
                <w:color w:val="auto"/>
              </w:rPr>
            </w:pPr>
            <w:r w:rsidRPr="00F151FD">
              <w:rPr>
                <w:rFonts w:cstheme="minorHAnsi"/>
                <w:color w:val="auto"/>
              </w:rPr>
              <w:t xml:space="preserve">bac + 2 Dossier. </w:t>
            </w:r>
          </w:p>
        </w:tc>
      </w:tr>
      <w:tr w:rsidR="004078CA" w:rsidRPr="00F151FD" w:rsidTr="00F151FD">
        <w:tc>
          <w:tcPr>
            <w:cnfStyle w:val="001000000000"/>
            <w:tcW w:w="1690" w:type="dxa"/>
          </w:tcPr>
          <w:p w:rsidR="004078CA" w:rsidRPr="00F151FD" w:rsidRDefault="004078CA" w:rsidP="008F4F68">
            <w:pPr>
              <w:rPr>
                <w:rFonts w:cstheme="minorHAnsi"/>
                <w:color w:val="auto"/>
              </w:rPr>
            </w:pPr>
            <w:r w:rsidRPr="00F151FD">
              <w:rPr>
                <w:rFonts w:cstheme="minorHAnsi"/>
                <w:color w:val="auto"/>
              </w:rPr>
              <w:t xml:space="preserve">Objectifs Domaines d’insertion </w:t>
            </w:r>
          </w:p>
        </w:tc>
        <w:tc>
          <w:tcPr>
            <w:tcW w:w="7632" w:type="dxa"/>
          </w:tcPr>
          <w:p w:rsidR="004078CA" w:rsidRPr="00F151FD" w:rsidRDefault="004078CA" w:rsidP="008F4F68">
            <w:pPr>
              <w:pStyle w:val="NormalWeb"/>
              <w:spacing w:before="147" w:beforeAutospacing="0" w:after="147" w:afterAutospacing="0"/>
              <w:cnfStyle w:val="000000000000"/>
              <w:rPr>
                <w:rFonts w:asciiTheme="minorHAnsi" w:hAnsiTheme="minorHAnsi" w:cstheme="minorHAnsi"/>
                <w:color w:val="auto"/>
                <w:sz w:val="22"/>
                <w:szCs w:val="22"/>
              </w:rPr>
            </w:pPr>
            <w:r w:rsidRPr="00F151FD">
              <w:rPr>
                <w:rFonts w:asciiTheme="minorHAnsi" w:hAnsiTheme="minorHAnsi" w:cstheme="minorHAnsi"/>
                <w:color w:val="auto"/>
                <w:sz w:val="22"/>
                <w:szCs w:val="22"/>
              </w:rPr>
              <w:t>Le DUT d’informatique permet d’exercer une activité dans les sociétés de services en ingénierie informatique, télécommunications, banques, assurances, grande distribution, industries, services publics, éditeurs de logiciel… Les informaticiens doivent être compétents sur le plan technologique et méthodologique, connaître l’environnement socio-économique dans lequel ils exercent leur profession, posséder une bonne culture générale, se montrer aptes à la communication y compris en anglais, et être sensibles à la veille technologique.</w:t>
            </w:r>
          </w:p>
          <w:p w:rsidR="004078CA" w:rsidRPr="00F151FD" w:rsidRDefault="004078CA" w:rsidP="008F4F68">
            <w:pPr>
              <w:pStyle w:val="NormalWeb"/>
              <w:spacing w:before="147" w:beforeAutospacing="0" w:after="147" w:afterAutospacing="0"/>
              <w:jc w:val="both"/>
              <w:cnfStyle w:val="000000000000"/>
              <w:rPr>
                <w:rFonts w:asciiTheme="minorHAnsi" w:hAnsiTheme="minorHAnsi" w:cstheme="minorHAnsi"/>
                <w:color w:val="auto"/>
                <w:sz w:val="22"/>
                <w:szCs w:val="22"/>
              </w:rPr>
            </w:pPr>
            <w:r w:rsidRPr="00F151FD">
              <w:rPr>
                <w:rStyle w:val="lev"/>
                <w:rFonts w:asciiTheme="minorHAnsi" w:hAnsiTheme="minorHAnsi" w:cstheme="minorHAnsi"/>
                <w:color w:val="auto"/>
                <w:sz w:val="22"/>
                <w:szCs w:val="22"/>
              </w:rPr>
              <w:t>Exemples de métiers :</w:t>
            </w:r>
            <w:r w:rsidRPr="00F151FD">
              <w:rPr>
                <w:rFonts w:asciiTheme="minorHAnsi" w:hAnsiTheme="minorHAnsi" w:cstheme="minorHAnsi"/>
                <w:color w:val="auto"/>
                <w:sz w:val="22"/>
                <w:szCs w:val="22"/>
              </w:rPr>
              <w:t xml:space="preserve"> analyste, développeur, chef de projet études et développement informatique, administrateur</w:t>
            </w:r>
            <w:r w:rsidR="0059643C" w:rsidRPr="00F151FD">
              <w:rPr>
                <w:rFonts w:asciiTheme="minorHAnsi" w:hAnsiTheme="minorHAnsi" w:cstheme="minorHAnsi"/>
                <w:color w:val="auto"/>
                <w:sz w:val="22"/>
                <w:szCs w:val="22"/>
              </w:rPr>
              <w:t xml:space="preserve"> </w:t>
            </w:r>
            <w:r w:rsidRPr="00F151FD">
              <w:rPr>
                <w:rFonts w:asciiTheme="minorHAnsi" w:hAnsiTheme="minorHAnsi" w:cstheme="minorHAnsi"/>
                <w:color w:val="auto"/>
                <w:sz w:val="22"/>
                <w:szCs w:val="22"/>
              </w:rPr>
              <w:t>(trice) de systèmes d’information.</w:t>
            </w:r>
          </w:p>
          <w:p w:rsidR="004078CA" w:rsidRPr="00F151FD" w:rsidRDefault="004078CA" w:rsidP="008F4F68">
            <w:pPr>
              <w:cnfStyle w:val="000000000000"/>
              <w:rPr>
                <w:rFonts w:cstheme="minorHAnsi"/>
                <w:color w:val="auto"/>
              </w:rPr>
            </w:pPr>
            <w:r w:rsidRPr="00F151FD">
              <w:rPr>
                <w:rStyle w:val="lev"/>
                <w:rFonts w:cstheme="minorHAnsi"/>
                <w:color w:val="auto"/>
              </w:rPr>
              <w:t>Poursuite d'études :</w:t>
            </w:r>
            <w:r w:rsidRPr="00F151FD">
              <w:rPr>
                <w:rFonts w:cstheme="minorHAnsi"/>
                <w:color w:val="auto"/>
              </w:rPr>
              <w:t xml:space="preserve"> licence parcours MIAGE, licences professionnelles (métiers de l'informatique : conception, développement et test de logiciels ; administration et sécurité des systèmes et réseaux ; applications web…), écoles d’ingénieurs sur concours.</w:t>
            </w:r>
          </w:p>
        </w:tc>
      </w:tr>
      <w:tr w:rsidR="004078CA" w:rsidRPr="00F151FD" w:rsidTr="00F151FD">
        <w:trPr>
          <w:cnfStyle w:val="000000100000"/>
        </w:trPr>
        <w:tc>
          <w:tcPr>
            <w:cnfStyle w:val="001000000000"/>
            <w:tcW w:w="1690" w:type="dxa"/>
          </w:tcPr>
          <w:p w:rsidR="004078CA" w:rsidRPr="00F151FD" w:rsidRDefault="004078CA" w:rsidP="008F4F68">
            <w:pPr>
              <w:rPr>
                <w:rFonts w:cstheme="minorHAnsi"/>
                <w:color w:val="auto"/>
              </w:rPr>
            </w:pPr>
            <w:r w:rsidRPr="00F151FD">
              <w:rPr>
                <w:rFonts w:cstheme="minorHAnsi"/>
                <w:color w:val="auto"/>
              </w:rPr>
              <w:t>Programme</w:t>
            </w:r>
          </w:p>
          <w:p w:rsidR="004078CA" w:rsidRPr="00F151FD" w:rsidRDefault="004078CA" w:rsidP="008F4F68">
            <w:pPr>
              <w:rPr>
                <w:rFonts w:cstheme="minorHAnsi"/>
                <w:color w:val="auto"/>
              </w:rPr>
            </w:pPr>
          </w:p>
        </w:tc>
        <w:tc>
          <w:tcPr>
            <w:tcW w:w="7632" w:type="dxa"/>
          </w:tcPr>
          <w:p w:rsidR="004078CA" w:rsidRPr="00F151FD" w:rsidRDefault="004078CA" w:rsidP="008F4F68">
            <w:pPr>
              <w:cnfStyle w:val="000000100000"/>
              <w:rPr>
                <w:rFonts w:cstheme="minorHAnsi"/>
                <w:color w:val="auto"/>
              </w:rPr>
            </w:pPr>
            <w:r w:rsidRPr="00F151FD">
              <w:rPr>
                <w:rFonts w:cstheme="minorHAnsi"/>
                <w:color w:val="auto"/>
              </w:rPr>
              <w:t>La formation en un an comporte 880 heures d'enseignement dont 620 heures d'informatique et 260 heures de connaissances et compétences complémentaires. Cette formation est complétée de projets tuteurés et d'un stage de 10 semaines minimum.</w:t>
            </w:r>
          </w:p>
        </w:tc>
      </w:tr>
    </w:tbl>
    <w:p w:rsidR="00C37980" w:rsidRPr="00F151FD" w:rsidRDefault="00C37980" w:rsidP="004078CA">
      <w:pPr>
        <w:rPr>
          <w:rFonts w:cstheme="minorHAnsi"/>
        </w:rPr>
      </w:pPr>
    </w:p>
    <w:p w:rsidR="00C37980" w:rsidRPr="00F151FD" w:rsidRDefault="00C37980">
      <w:pPr>
        <w:rPr>
          <w:rFonts w:cstheme="minorHAnsi"/>
        </w:rPr>
      </w:pPr>
      <w:r w:rsidRPr="00F151FD">
        <w:rPr>
          <w:rFonts w:cstheme="minorHAnsi"/>
        </w:rPr>
        <w:br w:type="page"/>
      </w:r>
    </w:p>
    <w:p w:rsidR="004078CA" w:rsidRPr="00F151FD" w:rsidRDefault="0089408E" w:rsidP="0089408E">
      <w:pPr>
        <w:pStyle w:val="Paragraphedeliste"/>
        <w:numPr>
          <w:ilvl w:val="0"/>
          <w:numId w:val="12"/>
        </w:numPr>
        <w:rPr>
          <w:rFonts w:cstheme="minorHAnsi"/>
          <w:b/>
          <w:sz w:val="24"/>
          <w:szCs w:val="24"/>
        </w:rPr>
      </w:pPr>
      <w:r w:rsidRPr="00F151FD">
        <w:rPr>
          <w:rFonts w:cstheme="minorHAnsi"/>
          <w:b/>
          <w:sz w:val="24"/>
          <w:szCs w:val="24"/>
        </w:rPr>
        <w:lastRenderedPageBreak/>
        <w:t>Métiers de l’Information Communication</w:t>
      </w:r>
    </w:p>
    <w:tbl>
      <w:tblPr>
        <w:tblStyle w:val="Ombrageclair"/>
        <w:tblW w:w="9558" w:type="dxa"/>
        <w:tblLook w:val="04A0"/>
      </w:tblPr>
      <w:tblGrid>
        <w:gridCol w:w="1926"/>
        <w:gridCol w:w="7632"/>
      </w:tblGrid>
      <w:tr w:rsidR="004078CA" w:rsidRPr="00F151FD" w:rsidTr="00F151FD">
        <w:trPr>
          <w:cnfStyle w:val="100000000000"/>
          <w:trHeight w:val="498"/>
        </w:trPr>
        <w:tc>
          <w:tcPr>
            <w:cnfStyle w:val="001000000000"/>
            <w:tcW w:w="9558" w:type="dxa"/>
            <w:gridSpan w:val="2"/>
          </w:tcPr>
          <w:p w:rsidR="004078CA" w:rsidRPr="00F151FD" w:rsidRDefault="004078CA" w:rsidP="008F4F68">
            <w:pPr>
              <w:jc w:val="center"/>
              <w:rPr>
                <w:rFonts w:cstheme="minorHAnsi"/>
                <w:color w:val="auto"/>
              </w:rPr>
            </w:pPr>
            <w:r w:rsidRPr="00F151FD">
              <w:rPr>
                <w:rFonts w:cstheme="minorHAnsi"/>
                <w:color w:val="auto"/>
              </w:rPr>
              <w:t>DUT Information Communication</w:t>
            </w:r>
          </w:p>
          <w:p w:rsidR="004078CA" w:rsidRPr="00F151FD" w:rsidRDefault="004078CA" w:rsidP="008F4F68">
            <w:pPr>
              <w:jc w:val="center"/>
              <w:rPr>
                <w:rFonts w:cstheme="minorHAnsi"/>
                <w:color w:val="auto"/>
              </w:rPr>
            </w:pPr>
            <w:r w:rsidRPr="00F151FD">
              <w:rPr>
                <w:rFonts w:cstheme="minorHAnsi"/>
                <w:color w:val="auto"/>
              </w:rPr>
              <w:t>Option Information numérique dans les organisations</w:t>
            </w:r>
          </w:p>
          <w:p w:rsidR="004078CA" w:rsidRPr="00F151FD" w:rsidRDefault="004078CA" w:rsidP="008F4F68">
            <w:pPr>
              <w:jc w:val="center"/>
              <w:rPr>
                <w:rFonts w:cstheme="minorHAnsi"/>
                <w:b w:val="0"/>
                <w:color w:val="auto"/>
              </w:rPr>
            </w:pPr>
            <w:r w:rsidRPr="00F151FD">
              <w:rPr>
                <w:rFonts w:cstheme="minorHAnsi"/>
                <w:color w:val="auto"/>
              </w:rPr>
              <w:t>Année spéciale en 1 an</w:t>
            </w:r>
          </w:p>
        </w:tc>
      </w:tr>
      <w:tr w:rsidR="004078CA" w:rsidRPr="00F151FD" w:rsidTr="00F151FD">
        <w:trPr>
          <w:cnfStyle w:val="000000100000"/>
        </w:trPr>
        <w:tc>
          <w:tcPr>
            <w:cnfStyle w:val="001000000000"/>
            <w:tcW w:w="1926" w:type="dxa"/>
          </w:tcPr>
          <w:p w:rsidR="004078CA" w:rsidRPr="00F151FD" w:rsidRDefault="004078CA" w:rsidP="008F4F68">
            <w:pPr>
              <w:rPr>
                <w:rFonts w:cstheme="minorHAnsi"/>
                <w:color w:val="auto"/>
              </w:rPr>
            </w:pPr>
            <w:r w:rsidRPr="00F151FD">
              <w:rPr>
                <w:rFonts w:cstheme="minorHAnsi"/>
                <w:color w:val="auto"/>
              </w:rPr>
              <w:t>Présentation</w:t>
            </w:r>
          </w:p>
          <w:p w:rsidR="004078CA" w:rsidRPr="00F151FD" w:rsidRDefault="004078CA" w:rsidP="008F4F68">
            <w:pPr>
              <w:rPr>
                <w:rFonts w:cstheme="minorHAnsi"/>
                <w:color w:val="auto"/>
              </w:rPr>
            </w:pPr>
          </w:p>
        </w:tc>
        <w:tc>
          <w:tcPr>
            <w:tcW w:w="7632" w:type="dxa"/>
          </w:tcPr>
          <w:p w:rsidR="004078CA" w:rsidRPr="00F151FD" w:rsidRDefault="004078CA" w:rsidP="008F4F68">
            <w:pPr>
              <w:pStyle w:val="NormalWeb"/>
              <w:spacing w:before="118" w:beforeAutospacing="0" w:after="0" w:afterAutospacing="0" w:line="235" w:lineRule="atLeast"/>
              <w:jc w:val="both"/>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Cette option du DUT Information Communication forme des professionnels capables d'exercer un métier évolutif au sein de services d'information-documentation, services de veille, services d'archives.</w:t>
            </w:r>
          </w:p>
          <w:p w:rsidR="004078CA" w:rsidRPr="00F151FD" w:rsidRDefault="004078CA" w:rsidP="008F4F68">
            <w:pPr>
              <w:pStyle w:val="NormalWeb"/>
              <w:spacing w:before="118" w:beforeAutospacing="0" w:after="0" w:afterAutospacing="0" w:line="235" w:lineRule="atLeast"/>
              <w:jc w:val="both"/>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Ces spécialistes de la collecte, de la sélection, du traitement et de la diffusion de l'information qu’elle soit imprimée ou numérique, devront maitriser les outils et méthodes de gestion de l’information, développer un esprit d’analyse important, disposer d’une culture générale solide et être ouverts aux évolutions technologiques</w:t>
            </w:r>
          </w:p>
          <w:p w:rsidR="004078CA" w:rsidRPr="00F151FD" w:rsidRDefault="004078CA" w:rsidP="008F4F68">
            <w:pPr>
              <w:jc w:val="both"/>
              <w:cnfStyle w:val="000000100000"/>
              <w:rPr>
                <w:rFonts w:cstheme="minorHAnsi"/>
                <w:color w:val="auto"/>
              </w:rPr>
            </w:pPr>
            <w:r w:rsidRPr="00F151FD">
              <w:rPr>
                <w:rFonts w:cstheme="minorHAnsi"/>
                <w:color w:val="auto"/>
              </w:rPr>
              <w:t xml:space="preserve">Ouverture de la formation en apprentissage ou en alternance  à la rentrée 2018 </w:t>
            </w:r>
          </w:p>
          <w:p w:rsidR="004078CA" w:rsidRPr="00F151FD" w:rsidRDefault="004078CA" w:rsidP="008F4F68">
            <w:pPr>
              <w:jc w:val="both"/>
              <w:cnfStyle w:val="000000100000"/>
              <w:rPr>
                <w:rFonts w:cstheme="minorHAnsi"/>
                <w:color w:val="auto"/>
              </w:rPr>
            </w:pPr>
            <w:r w:rsidRPr="00F151FD">
              <w:rPr>
                <w:rFonts w:cstheme="minorHAnsi"/>
                <w:color w:val="auto"/>
              </w:rPr>
              <w:t>Admission sur dossier et entretien</w:t>
            </w:r>
          </w:p>
        </w:tc>
      </w:tr>
      <w:tr w:rsidR="004078CA" w:rsidRPr="00F151FD" w:rsidTr="00F151FD">
        <w:tc>
          <w:tcPr>
            <w:cnfStyle w:val="001000000000"/>
            <w:tcW w:w="1926" w:type="dxa"/>
          </w:tcPr>
          <w:p w:rsidR="004078CA" w:rsidRPr="00F151FD" w:rsidRDefault="004078CA" w:rsidP="008F4F68">
            <w:pPr>
              <w:rPr>
                <w:rFonts w:cstheme="minorHAnsi"/>
                <w:color w:val="auto"/>
              </w:rPr>
            </w:pPr>
            <w:r w:rsidRPr="00F151FD">
              <w:rPr>
                <w:rFonts w:cstheme="minorHAnsi"/>
                <w:color w:val="auto"/>
              </w:rPr>
              <w:t xml:space="preserve">Objectifs Domaines d’insertion </w:t>
            </w:r>
          </w:p>
        </w:tc>
        <w:tc>
          <w:tcPr>
            <w:tcW w:w="7632" w:type="dxa"/>
          </w:tcPr>
          <w:p w:rsidR="004078CA" w:rsidRPr="00F151FD" w:rsidRDefault="004078CA" w:rsidP="008F4F68">
            <w:pPr>
              <w:pStyle w:val="NormalWeb"/>
              <w:spacing w:before="118" w:beforeAutospacing="0" w:after="0" w:afterAutospacing="0" w:line="235" w:lineRule="atLeast"/>
              <w:cnfStyle w:val="000000000000"/>
              <w:rPr>
                <w:rFonts w:asciiTheme="minorHAnsi" w:hAnsiTheme="minorHAnsi" w:cstheme="minorHAnsi"/>
                <w:color w:val="auto"/>
                <w:sz w:val="22"/>
                <w:szCs w:val="22"/>
              </w:rPr>
            </w:pPr>
            <w:r w:rsidRPr="00F151FD">
              <w:rPr>
                <w:rFonts w:asciiTheme="minorHAnsi" w:hAnsiTheme="minorHAnsi" w:cstheme="minorHAnsi"/>
                <w:color w:val="auto"/>
                <w:sz w:val="22"/>
                <w:szCs w:val="22"/>
              </w:rPr>
              <w:t xml:space="preserve">Le DUT permet une entrée dans la vie professionnelle. Il ouvre aussi de nombreuses possibilités de poursuites d’études, principalement dans les formations suivantes </w:t>
            </w:r>
            <w:proofErr w:type="gramStart"/>
            <w:r w:rsidRPr="00F151FD">
              <w:rPr>
                <w:rFonts w:asciiTheme="minorHAnsi" w:hAnsiTheme="minorHAnsi" w:cstheme="minorHAnsi"/>
                <w:color w:val="auto"/>
                <w:sz w:val="22"/>
                <w:szCs w:val="22"/>
              </w:rPr>
              <w:t>:</w:t>
            </w:r>
            <w:proofErr w:type="gramEnd"/>
            <w:r w:rsidRPr="00F151FD">
              <w:rPr>
                <w:rFonts w:asciiTheme="minorHAnsi" w:hAnsiTheme="minorHAnsi" w:cstheme="minorHAnsi"/>
                <w:color w:val="auto"/>
                <w:sz w:val="22"/>
                <w:szCs w:val="22"/>
              </w:rPr>
              <w:br/>
              <w:t xml:space="preserve">• </w:t>
            </w:r>
            <w:r w:rsidR="008F4F68" w:rsidRPr="00F151FD">
              <w:rPr>
                <w:rFonts w:asciiTheme="minorHAnsi" w:hAnsiTheme="minorHAnsi" w:cstheme="minorHAnsi"/>
                <w:color w:val="auto"/>
                <w:sz w:val="22"/>
                <w:szCs w:val="22"/>
              </w:rPr>
              <w:t xml:space="preserve">Licence professionnelle </w:t>
            </w:r>
            <w:r w:rsidRPr="00F151FD">
              <w:rPr>
                <w:rFonts w:asciiTheme="minorHAnsi" w:hAnsiTheme="minorHAnsi" w:cstheme="minorHAnsi"/>
                <w:color w:val="auto"/>
                <w:sz w:val="22"/>
                <w:szCs w:val="22"/>
              </w:rPr>
              <w:t>Métiers du livre : documentation et bibliothèques</w:t>
            </w:r>
            <w:r w:rsidRPr="00F151FD">
              <w:rPr>
                <w:rFonts w:asciiTheme="minorHAnsi" w:hAnsiTheme="minorHAnsi" w:cstheme="minorHAnsi"/>
                <w:color w:val="auto"/>
                <w:sz w:val="22"/>
                <w:szCs w:val="22"/>
              </w:rPr>
              <w:br/>
              <w:t>&gt; Parcours Métiers des bibliothèques, de la documentation et des archives numériques</w:t>
            </w:r>
            <w:r w:rsidRPr="00F151FD">
              <w:rPr>
                <w:rFonts w:asciiTheme="minorHAnsi" w:hAnsiTheme="minorHAnsi" w:cstheme="minorHAnsi"/>
                <w:color w:val="auto"/>
                <w:sz w:val="22"/>
                <w:szCs w:val="22"/>
              </w:rPr>
              <w:br/>
              <w:t>&gt; Parcours Responsables des ressources et des projets : littérature et documentation pour la jeunesse</w:t>
            </w:r>
          </w:p>
          <w:p w:rsidR="004078CA" w:rsidRPr="00F151FD" w:rsidRDefault="004078CA" w:rsidP="008F4F68">
            <w:pPr>
              <w:pStyle w:val="NormalWeb"/>
              <w:spacing w:before="118" w:beforeAutospacing="0" w:after="0" w:afterAutospacing="0" w:line="235" w:lineRule="atLeast"/>
              <w:cnfStyle w:val="000000000000"/>
              <w:rPr>
                <w:rFonts w:asciiTheme="minorHAnsi" w:hAnsiTheme="minorHAnsi" w:cstheme="minorHAnsi"/>
                <w:color w:val="auto"/>
                <w:sz w:val="22"/>
                <w:szCs w:val="22"/>
              </w:rPr>
            </w:pPr>
            <w:r w:rsidRPr="00F151FD">
              <w:rPr>
                <w:rFonts w:asciiTheme="minorHAnsi" w:hAnsiTheme="minorHAnsi" w:cstheme="minorHAnsi"/>
                <w:color w:val="auto"/>
                <w:sz w:val="22"/>
                <w:szCs w:val="22"/>
              </w:rPr>
              <w:t xml:space="preserve">Autres poursuites d’études </w:t>
            </w:r>
            <w:proofErr w:type="gramStart"/>
            <w:r w:rsidRPr="00F151FD">
              <w:rPr>
                <w:rFonts w:asciiTheme="minorHAnsi" w:hAnsiTheme="minorHAnsi" w:cstheme="minorHAnsi"/>
                <w:color w:val="auto"/>
                <w:sz w:val="22"/>
                <w:szCs w:val="22"/>
              </w:rPr>
              <w:t>:</w:t>
            </w:r>
            <w:proofErr w:type="gramEnd"/>
            <w:r w:rsidRPr="00F151FD">
              <w:rPr>
                <w:rFonts w:asciiTheme="minorHAnsi" w:hAnsiTheme="minorHAnsi" w:cstheme="minorHAnsi"/>
                <w:color w:val="auto"/>
                <w:sz w:val="22"/>
                <w:szCs w:val="22"/>
              </w:rPr>
              <w:br/>
              <w:t>• Licences professionnelles,</w:t>
            </w:r>
            <w:r w:rsidRPr="00F151FD">
              <w:rPr>
                <w:rFonts w:asciiTheme="minorHAnsi" w:hAnsiTheme="minorHAnsi" w:cstheme="minorHAnsi"/>
                <w:color w:val="auto"/>
                <w:sz w:val="22"/>
                <w:szCs w:val="22"/>
              </w:rPr>
              <w:br/>
              <w:t>• Licences génér</w:t>
            </w:r>
            <w:r w:rsidR="008F4F68" w:rsidRPr="00F151FD">
              <w:rPr>
                <w:rFonts w:asciiTheme="minorHAnsi" w:hAnsiTheme="minorHAnsi" w:cstheme="minorHAnsi"/>
                <w:color w:val="auto"/>
                <w:sz w:val="22"/>
                <w:szCs w:val="22"/>
              </w:rPr>
              <w:t>ales Information-Communication,</w:t>
            </w:r>
          </w:p>
          <w:p w:rsidR="008F4F68" w:rsidRPr="00F151FD" w:rsidRDefault="004078CA" w:rsidP="008F4F68">
            <w:pPr>
              <w:spacing w:before="202" w:after="129"/>
              <w:outlineLvl w:val="3"/>
              <w:cnfStyle w:val="000000000000"/>
              <w:rPr>
                <w:rFonts w:eastAsia="Times New Roman" w:cstheme="minorHAnsi"/>
                <w:color w:val="auto"/>
              </w:rPr>
            </w:pPr>
            <w:r w:rsidRPr="00F151FD">
              <w:rPr>
                <w:rFonts w:eastAsia="Times New Roman" w:cstheme="minorHAnsi"/>
                <w:color w:val="auto"/>
              </w:rPr>
              <w:t>Secteurs d'activité</w:t>
            </w:r>
            <w:r w:rsidR="008F4F68" w:rsidRPr="00F151FD">
              <w:rPr>
                <w:rFonts w:eastAsia="Times New Roman" w:cstheme="minorHAnsi"/>
                <w:color w:val="auto"/>
              </w:rPr>
              <w:t xml:space="preserve"> / Métiers visés :</w:t>
            </w:r>
          </w:p>
          <w:p w:rsidR="004078CA" w:rsidRPr="00F151FD" w:rsidRDefault="004078CA" w:rsidP="00BE29BC">
            <w:pPr>
              <w:spacing w:before="202" w:after="129"/>
              <w:outlineLvl w:val="3"/>
              <w:cnfStyle w:val="000000000000"/>
              <w:rPr>
                <w:rFonts w:eastAsia="Times New Roman" w:cstheme="minorHAnsi"/>
                <w:color w:val="auto"/>
              </w:rPr>
            </w:pPr>
            <w:r w:rsidRPr="00F151FD">
              <w:rPr>
                <w:rFonts w:eastAsia="Times New Roman" w:cstheme="minorHAnsi"/>
                <w:color w:val="auto"/>
              </w:rPr>
              <w:t>Gestionnaire de l’information, Archiviste, Chargé de veille, Documentaliste, Iconographe, Recherchiste, Content manager, Webmestre, Chargé de référencement, Manager de système d’information, dans le secteur public ou privé.</w:t>
            </w:r>
          </w:p>
        </w:tc>
      </w:tr>
      <w:tr w:rsidR="004078CA" w:rsidRPr="00F151FD" w:rsidTr="00F151FD">
        <w:trPr>
          <w:cnfStyle w:val="000000100000"/>
        </w:trPr>
        <w:tc>
          <w:tcPr>
            <w:cnfStyle w:val="001000000000"/>
            <w:tcW w:w="1926" w:type="dxa"/>
          </w:tcPr>
          <w:p w:rsidR="004078CA" w:rsidRPr="00F151FD" w:rsidRDefault="004078CA" w:rsidP="008F4F68">
            <w:pPr>
              <w:rPr>
                <w:rFonts w:cstheme="minorHAnsi"/>
                <w:color w:val="auto"/>
              </w:rPr>
            </w:pPr>
            <w:r w:rsidRPr="00F151FD">
              <w:rPr>
                <w:rFonts w:cstheme="minorHAnsi"/>
                <w:color w:val="auto"/>
              </w:rPr>
              <w:t>Programme</w:t>
            </w:r>
          </w:p>
          <w:p w:rsidR="004078CA" w:rsidRPr="00F151FD" w:rsidRDefault="004078CA" w:rsidP="008F4F68">
            <w:pPr>
              <w:rPr>
                <w:rFonts w:cstheme="minorHAnsi"/>
                <w:color w:val="auto"/>
              </w:rPr>
            </w:pPr>
          </w:p>
        </w:tc>
        <w:tc>
          <w:tcPr>
            <w:tcW w:w="7632" w:type="dxa"/>
          </w:tcPr>
          <w:p w:rsidR="004078CA" w:rsidRPr="00F151FD" w:rsidRDefault="004078CA" w:rsidP="008F4F68">
            <w:pPr>
              <w:pStyle w:val="NormalWeb"/>
              <w:spacing w:before="118" w:beforeAutospacing="0" w:after="0" w:afterAutospacing="0" w:line="235" w:lineRule="atLeast"/>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 xml:space="preserve">Anglais - Informatique - Réseaux et multimédia, service internet - Description bibliographique - Analyse documentaire - Informatique documentaire - PAO - Fonction documentaire  - Connaissance des sources et recherche d'information - Initiation aux systèmes de gestion de bases de données - Gestion des organisations, gestion d'une unité documentaire - Documents audiovisuels et multimédia </w:t>
            </w:r>
          </w:p>
          <w:p w:rsidR="004078CA" w:rsidRPr="00F151FD" w:rsidRDefault="004078CA" w:rsidP="00C37980">
            <w:pPr>
              <w:pStyle w:val="NormalWeb"/>
              <w:spacing w:before="118" w:beforeAutospacing="0" w:after="0" w:afterAutospacing="0" w:line="235" w:lineRule="atLeast"/>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Sociologie de la culture et politiques culturelles - Gestion des organisations, gestion d'une unité documentaire - Droit de l'information - Initiation aux techniques numériques de l'image et du son - Sites web documentaires - Tendances de l'offre logicielle - Connaissance de logiciels documentaires - Application tableur - Documents audiovisuels et multimédia 2 - Archivistique - Gestion électronique des documents - Analyse &amp; langages documentaires - Introduction à la veille - Réalisation - Aide à la recherche d'emploi et Stage</w:t>
            </w:r>
          </w:p>
        </w:tc>
      </w:tr>
    </w:tbl>
    <w:p w:rsidR="004078CA" w:rsidRPr="00F151FD" w:rsidRDefault="004078CA" w:rsidP="004078CA">
      <w:pPr>
        <w:rPr>
          <w:rFonts w:cstheme="minorHAnsi"/>
        </w:rPr>
      </w:pPr>
    </w:p>
    <w:tbl>
      <w:tblPr>
        <w:tblStyle w:val="Ombrageclair"/>
        <w:tblW w:w="9322" w:type="dxa"/>
        <w:tblLook w:val="04A0"/>
      </w:tblPr>
      <w:tblGrid>
        <w:gridCol w:w="1690"/>
        <w:gridCol w:w="7632"/>
      </w:tblGrid>
      <w:tr w:rsidR="004078CA" w:rsidRPr="00F151FD" w:rsidTr="00F151FD">
        <w:trPr>
          <w:cnfStyle w:val="100000000000"/>
          <w:trHeight w:val="498"/>
        </w:trPr>
        <w:tc>
          <w:tcPr>
            <w:cnfStyle w:val="001000000000"/>
            <w:tcW w:w="9322" w:type="dxa"/>
            <w:gridSpan w:val="2"/>
          </w:tcPr>
          <w:p w:rsidR="004078CA" w:rsidRPr="00F151FD" w:rsidRDefault="004078CA" w:rsidP="008F4F68">
            <w:pPr>
              <w:jc w:val="center"/>
              <w:rPr>
                <w:rFonts w:cstheme="minorHAnsi"/>
                <w:color w:val="auto"/>
              </w:rPr>
            </w:pPr>
            <w:r w:rsidRPr="00F151FD">
              <w:rPr>
                <w:rFonts w:cstheme="minorHAnsi"/>
                <w:color w:val="auto"/>
              </w:rPr>
              <w:lastRenderedPageBreak/>
              <w:t>DUT Information Communication</w:t>
            </w:r>
          </w:p>
          <w:p w:rsidR="004078CA" w:rsidRPr="00F151FD" w:rsidRDefault="004078CA" w:rsidP="008F4F68">
            <w:pPr>
              <w:jc w:val="center"/>
              <w:rPr>
                <w:rFonts w:cstheme="minorHAnsi"/>
                <w:color w:val="auto"/>
              </w:rPr>
            </w:pPr>
            <w:r w:rsidRPr="00F151FD">
              <w:rPr>
                <w:rFonts w:cstheme="minorHAnsi"/>
                <w:color w:val="auto"/>
              </w:rPr>
              <w:t>Option Métier du livre et du patrimoine</w:t>
            </w:r>
          </w:p>
          <w:p w:rsidR="004078CA" w:rsidRPr="00F151FD" w:rsidRDefault="004078CA" w:rsidP="008F4F68">
            <w:pPr>
              <w:jc w:val="center"/>
              <w:rPr>
                <w:rFonts w:cstheme="minorHAnsi"/>
                <w:b w:val="0"/>
                <w:color w:val="auto"/>
              </w:rPr>
            </w:pPr>
            <w:r w:rsidRPr="00F151FD">
              <w:rPr>
                <w:rFonts w:cstheme="minorHAnsi"/>
                <w:color w:val="auto"/>
              </w:rPr>
              <w:t>Année spéciale DUT en 1 an</w:t>
            </w:r>
          </w:p>
        </w:tc>
      </w:tr>
      <w:tr w:rsidR="004078CA" w:rsidRPr="00F151FD" w:rsidTr="00F151FD">
        <w:trPr>
          <w:cnfStyle w:val="000000100000"/>
        </w:trPr>
        <w:tc>
          <w:tcPr>
            <w:cnfStyle w:val="001000000000"/>
            <w:tcW w:w="1690" w:type="dxa"/>
          </w:tcPr>
          <w:p w:rsidR="004078CA" w:rsidRPr="00F151FD" w:rsidRDefault="004078CA" w:rsidP="008F4F68">
            <w:pPr>
              <w:rPr>
                <w:rFonts w:cstheme="minorHAnsi"/>
                <w:color w:val="auto"/>
              </w:rPr>
            </w:pPr>
            <w:r w:rsidRPr="00F151FD">
              <w:rPr>
                <w:rFonts w:cstheme="minorHAnsi"/>
                <w:color w:val="auto"/>
              </w:rPr>
              <w:t>Présentation</w:t>
            </w:r>
          </w:p>
          <w:p w:rsidR="004078CA" w:rsidRPr="00F151FD" w:rsidRDefault="004078CA" w:rsidP="008F4F68">
            <w:pPr>
              <w:rPr>
                <w:rFonts w:cstheme="minorHAnsi"/>
                <w:color w:val="auto"/>
              </w:rPr>
            </w:pPr>
          </w:p>
        </w:tc>
        <w:tc>
          <w:tcPr>
            <w:tcW w:w="7632" w:type="dxa"/>
          </w:tcPr>
          <w:p w:rsidR="004078CA" w:rsidRPr="00F151FD" w:rsidRDefault="004078CA" w:rsidP="008F4F68">
            <w:pPr>
              <w:pStyle w:val="NormalWeb"/>
              <w:spacing w:before="118" w:beforeAutospacing="0" w:after="0" w:afterAutospacing="0" w:line="235" w:lineRule="atLeast"/>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Cette option du DUT Information Communication forme des professionnels capables de travailler en</w:t>
            </w:r>
            <w:r w:rsidR="00BE29BC" w:rsidRPr="00F151FD">
              <w:rPr>
                <w:rFonts w:asciiTheme="minorHAnsi" w:hAnsiTheme="minorHAnsi" w:cstheme="minorHAnsi"/>
                <w:color w:val="auto"/>
                <w:sz w:val="22"/>
                <w:szCs w:val="22"/>
              </w:rPr>
              <w:t xml:space="preserve"> bibliothèques et médiathèques.</w:t>
            </w:r>
            <w:r w:rsidRPr="00F151FD">
              <w:rPr>
                <w:rFonts w:asciiTheme="minorHAnsi" w:hAnsiTheme="minorHAnsi" w:cstheme="minorHAnsi"/>
                <w:color w:val="auto"/>
                <w:sz w:val="22"/>
                <w:szCs w:val="22"/>
              </w:rPr>
              <w:br/>
            </w:r>
            <w:r w:rsidRPr="00F151FD">
              <w:rPr>
                <w:rStyle w:val="lev"/>
                <w:rFonts w:asciiTheme="minorHAnsi" w:hAnsiTheme="minorHAnsi" w:cstheme="minorHAnsi"/>
                <w:color w:val="auto"/>
                <w:sz w:val="22"/>
                <w:szCs w:val="22"/>
              </w:rPr>
              <w:t xml:space="preserve">ATTENTION </w:t>
            </w:r>
            <w:r w:rsidRPr="00F151FD">
              <w:rPr>
                <w:rFonts w:asciiTheme="minorHAnsi" w:hAnsiTheme="minorHAnsi" w:cstheme="minorHAnsi"/>
                <w:color w:val="auto"/>
                <w:sz w:val="22"/>
                <w:szCs w:val="22"/>
              </w:rPr>
              <w:t>: cette option ne forme pas aux métiers de l'édition et de la librairie.</w:t>
            </w:r>
          </w:p>
          <w:p w:rsidR="004078CA" w:rsidRPr="00F151FD" w:rsidRDefault="004078CA" w:rsidP="008F4F68">
            <w:pPr>
              <w:pStyle w:val="NormalWeb"/>
              <w:spacing w:before="118" w:beforeAutospacing="0" w:after="0" w:afterAutospacing="0" w:line="235" w:lineRule="atLeast"/>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Les professionnels de ces métiers doivent développer un esprit d’analyse important, disposer d’une culture générale solide et être ouverts aux évolutions technologiques ayant des influences réelles sur les métiers.</w:t>
            </w:r>
          </w:p>
          <w:p w:rsidR="004078CA" w:rsidRPr="00F151FD" w:rsidRDefault="004078CA" w:rsidP="008F4F68">
            <w:pPr>
              <w:cnfStyle w:val="000000100000"/>
              <w:rPr>
                <w:rFonts w:cstheme="minorHAnsi"/>
                <w:color w:val="auto"/>
              </w:rPr>
            </w:pPr>
            <w:r w:rsidRPr="00F151FD">
              <w:rPr>
                <w:rFonts w:cstheme="minorHAnsi"/>
                <w:color w:val="auto"/>
              </w:rPr>
              <w:t xml:space="preserve">Ouverture de la formation en apprentissage ou en alternance  à la rentrée 2018 </w:t>
            </w:r>
          </w:p>
          <w:p w:rsidR="004078CA" w:rsidRPr="00F151FD" w:rsidRDefault="004078CA" w:rsidP="008F4F68">
            <w:pPr>
              <w:cnfStyle w:val="000000100000"/>
              <w:rPr>
                <w:rFonts w:cstheme="minorHAnsi"/>
                <w:color w:val="auto"/>
              </w:rPr>
            </w:pPr>
            <w:r w:rsidRPr="00F151FD">
              <w:rPr>
                <w:rFonts w:cstheme="minorHAnsi"/>
                <w:color w:val="auto"/>
              </w:rPr>
              <w:t>Admission sur dossier et entretien</w:t>
            </w:r>
          </w:p>
        </w:tc>
      </w:tr>
      <w:tr w:rsidR="004078CA" w:rsidRPr="00F151FD" w:rsidTr="00F151FD">
        <w:tc>
          <w:tcPr>
            <w:cnfStyle w:val="001000000000"/>
            <w:tcW w:w="1690" w:type="dxa"/>
          </w:tcPr>
          <w:p w:rsidR="004078CA" w:rsidRPr="00F151FD" w:rsidRDefault="004078CA" w:rsidP="008F4F68">
            <w:pPr>
              <w:rPr>
                <w:rFonts w:cstheme="minorHAnsi"/>
                <w:color w:val="auto"/>
              </w:rPr>
            </w:pPr>
            <w:r w:rsidRPr="00F151FD">
              <w:rPr>
                <w:rFonts w:cstheme="minorHAnsi"/>
                <w:color w:val="auto"/>
              </w:rPr>
              <w:t xml:space="preserve">Objectifs Domaines d’insertion </w:t>
            </w:r>
          </w:p>
        </w:tc>
        <w:tc>
          <w:tcPr>
            <w:tcW w:w="7632" w:type="dxa"/>
          </w:tcPr>
          <w:p w:rsidR="004078CA" w:rsidRPr="00F151FD" w:rsidRDefault="004078CA" w:rsidP="008F4F68">
            <w:pPr>
              <w:pStyle w:val="NormalWeb"/>
              <w:spacing w:before="118" w:beforeAutospacing="0" w:after="0" w:afterAutospacing="0" w:line="235" w:lineRule="atLeast"/>
              <w:cnfStyle w:val="000000000000"/>
              <w:rPr>
                <w:rFonts w:asciiTheme="minorHAnsi" w:hAnsiTheme="minorHAnsi" w:cstheme="minorHAnsi"/>
                <w:color w:val="auto"/>
                <w:sz w:val="22"/>
                <w:szCs w:val="22"/>
              </w:rPr>
            </w:pPr>
            <w:r w:rsidRPr="00F151FD">
              <w:rPr>
                <w:rFonts w:asciiTheme="minorHAnsi" w:hAnsiTheme="minorHAnsi" w:cstheme="minorHAnsi"/>
                <w:color w:val="auto"/>
                <w:sz w:val="22"/>
                <w:szCs w:val="22"/>
              </w:rPr>
              <w:t xml:space="preserve">Le DUT permet une entrée dans la vie professionnelle. Il ouvre aussi de nombreuses possibilités de poursuites d’études, principalement dans les formations suivantes </w:t>
            </w:r>
            <w:proofErr w:type="gramStart"/>
            <w:r w:rsidRPr="00F151FD">
              <w:rPr>
                <w:rFonts w:asciiTheme="minorHAnsi" w:hAnsiTheme="minorHAnsi" w:cstheme="minorHAnsi"/>
                <w:color w:val="auto"/>
                <w:sz w:val="22"/>
                <w:szCs w:val="22"/>
              </w:rPr>
              <w:t>:</w:t>
            </w:r>
            <w:proofErr w:type="gramEnd"/>
            <w:r w:rsidRPr="00F151FD">
              <w:rPr>
                <w:rFonts w:asciiTheme="minorHAnsi" w:hAnsiTheme="minorHAnsi" w:cstheme="minorHAnsi"/>
                <w:color w:val="auto"/>
                <w:sz w:val="22"/>
                <w:szCs w:val="22"/>
              </w:rPr>
              <w:br/>
              <w:t>Le département Information-Communication de l’IUT2 propose une licence professionnelle (deux parcours) :</w:t>
            </w:r>
            <w:r w:rsidRPr="00F151FD">
              <w:rPr>
                <w:rFonts w:asciiTheme="minorHAnsi" w:hAnsiTheme="minorHAnsi" w:cstheme="minorHAnsi"/>
                <w:color w:val="auto"/>
                <w:sz w:val="22"/>
                <w:szCs w:val="22"/>
              </w:rPr>
              <w:br/>
              <w:t>• Métiers du livre : documentation et bibliothèques</w:t>
            </w:r>
            <w:r w:rsidRPr="00F151FD">
              <w:rPr>
                <w:rFonts w:asciiTheme="minorHAnsi" w:hAnsiTheme="minorHAnsi" w:cstheme="minorHAnsi"/>
                <w:color w:val="auto"/>
                <w:sz w:val="22"/>
                <w:szCs w:val="22"/>
              </w:rPr>
              <w:br/>
              <w:t>&gt; Parcours Métiers des bibliothèques, de la documentation et des archives numériques</w:t>
            </w:r>
            <w:r w:rsidRPr="00F151FD">
              <w:rPr>
                <w:rFonts w:asciiTheme="minorHAnsi" w:hAnsiTheme="minorHAnsi" w:cstheme="minorHAnsi"/>
                <w:color w:val="auto"/>
                <w:sz w:val="22"/>
                <w:szCs w:val="22"/>
              </w:rPr>
              <w:br/>
              <w:t>&gt; Parcours Responsables des ressources et des projets : littérature et documentation pour la jeunesse</w:t>
            </w:r>
          </w:p>
          <w:p w:rsidR="004078CA" w:rsidRPr="00F151FD" w:rsidRDefault="004078CA" w:rsidP="008F4F68">
            <w:pPr>
              <w:pStyle w:val="NormalWeb"/>
              <w:spacing w:before="118" w:beforeAutospacing="0" w:after="0" w:afterAutospacing="0" w:line="235" w:lineRule="atLeast"/>
              <w:cnfStyle w:val="000000000000"/>
              <w:rPr>
                <w:rFonts w:asciiTheme="minorHAnsi" w:hAnsiTheme="minorHAnsi" w:cstheme="minorHAnsi"/>
                <w:color w:val="auto"/>
                <w:sz w:val="22"/>
                <w:szCs w:val="22"/>
              </w:rPr>
            </w:pPr>
            <w:r w:rsidRPr="00F151FD">
              <w:rPr>
                <w:rFonts w:asciiTheme="minorHAnsi" w:hAnsiTheme="minorHAnsi" w:cstheme="minorHAnsi"/>
                <w:color w:val="auto"/>
                <w:sz w:val="22"/>
                <w:szCs w:val="22"/>
              </w:rPr>
              <w:t xml:space="preserve">Autres poursuites d’études </w:t>
            </w:r>
            <w:proofErr w:type="gramStart"/>
            <w:r w:rsidRPr="00F151FD">
              <w:rPr>
                <w:rFonts w:asciiTheme="minorHAnsi" w:hAnsiTheme="minorHAnsi" w:cstheme="minorHAnsi"/>
                <w:color w:val="auto"/>
                <w:sz w:val="22"/>
                <w:szCs w:val="22"/>
              </w:rPr>
              <w:t>:</w:t>
            </w:r>
            <w:proofErr w:type="gramEnd"/>
            <w:r w:rsidRPr="00F151FD">
              <w:rPr>
                <w:rFonts w:asciiTheme="minorHAnsi" w:hAnsiTheme="minorHAnsi" w:cstheme="minorHAnsi"/>
                <w:color w:val="auto"/>
                <w:sz w:val="22"/>
                <w:szCs w:val="22"/>
              </w:rPr>
              <w:br/>
              <w:t>• Licences professionnelles,</w:t>
            </w:r>
            <w:r w:rsidRPr="00F151FD">
              <w:rPr>
                <w:rFonts w:asciiTheme="minorHAnsi" w:hAnsiTheme="minorHAnsi" w:cstheme="minorHAnsi"/>
                <w:color w:val="auto"/>
                <w:sz w:val="22"/>
                <w:szCs w:val="22"/>
              </w:rPr>
              <w:br/>
              <w:t>• Licences généra</w:t>
            </w:r>
            <w:r w:rsidR="0059643C" w:rsidRPr="00F151FD">
              <w:rPr>
                <w:rFonts w:asciiTheme="minorHAnsi" w:hAnsiTheme="minorHAnsi" w:cstheme="minorHAnsi"/>
                <w:color w:val="auto"/>
                <w:sz w:val="22"/>
                <w:szCs w:val="22"/>
              </w:rPr>
              <w:t>les Information-Communication,</w:t>
            </w:r>
          </w:p>
          <w:p w:rsidR="004078CA" w:rsidRPr="00F151FD" w:rsidRDefault="004078CA" w:rsidP="008F4F68">
            <w:pPr>
              <w:spacing w:before="202" w:after="129"/>
              <w:outlineLvl w:val="3"/>
              <w:cnfStyle w:val="000000000000"/>
              <w:rPr>
                <w:rFonts w:eastAsia="Times New Roman" w:cstheme="minorHAnsi"/>
                <w:color w:val="auto"/>
              </w:rPr>
            </w:pPr>
            <w:r w:rsidRPr="00F151FD">
              <w:rPr>
                <w:rFonts w:eastAsia="Times New Roman" w:cstheme="minorHAnsi"/>
                <w:color w:val="auto"/>
              </w:rPr>
              <w:t>Secteurs d'activité</w:t>
            </w:r>
            <w:r w:rsidR="00BE29BC" w:rsidRPr="00F151FD">
              <w:rPr>
                <w:rFonts w:eastAsia="Times New Roman" w:cstheme="minorHAnsi"/>
                <w:color w:val="auto"/>
              </w:rPr>
              <w:t>/ Métiers visés :</w:t>
            </w:r>
          </w:p>
          <w:p w:rsidR="004078CA" w:rsidRPr="00F151FD" w:rsidRDefault="004078CA" w:rsidP="00BE29BC">
            <w:pPr>
              <w:spacing w:before="118" w:line="235" w:lineRule="atLeast"/>
              <w:cnfStyle w:val="000000000000"/>
              <w:rPr>
                <w:rFonts w:eastAsia="Times New Roman" w:cstheme="minorHAnsi"/>
                <w:color w:val="auto"/>
              </w:rPr>
            </w:pPr>
            <w:r w:rsidRPr="00F151FD">
              <w:rPr>
                <w:rFonts w:eastAsia="Times New Roman" w:cstheme="minorHAnsi"/>
                <w:color w:val="auto"/>
              </w:rPr>
              <w:t>Gestionnaire de l’information, Archiviste, Chargé de veille, Documentaliste, Iconographe, Recherchiste, Content manager, Webmestre, Chargé de référencement, Manager de système d’information, dans le secteur public ou privé.</w:t>
            </w:r>
          </w:p>
        </w:tc>
      </w:tr>
      <w:tr w:rsidR="004078CA" w:rsidRPr="00F151FD" w:rsidTr="00F151FD">
        <w:trPr>
          <w:cnfStyle w:val="000000100000"/>
        </w:trPr>
        <w:tc>
          <w:tcPr>
            <w:cnfStyle w:val="001000000000"/>
            <w:tcW w:w="1690" w:type="dxa"/>
          </w:tcPr>
          <w:p w:rsidR="004078CA" w:rsidRPr="00F151FD" w:rsidRDefault="004078CA" w:rsidP="008F4F68">
            <w:pPr>
              <w:rPr>
                <w:rFonts w:cstheme="minorHAnsi"/>
                <w:color w:val="auto"/>
              </w:rPr>
            </w:pPr>
            <w:r w:rsidRPr="00F151FD">
              <w:rPr>
                <w:rFonts w:cstheme="minorHAnsi"/>
                <w:color w:val="auto"/>
              </w:rPr>
              <w:t>Programme</w:t>
            </w:r>
          </w:p>
          <w:p w:rsidR="004078CA" w:rsidRPr="00F151FD" w:rsidRDefault="004078CA" w:rsidP="008F4F68">
            <w:pPr>
              <w:rPr>
                <w:rFonts w:cstheme="minorHAnsi"/>
                <w:color w:val="auto"/>
              </w:rPr>
            </w:pPr>
            <w:r w:rsidRPr="00F151FD">
              <w:rPr>
                <w:rFonts w:cstheme="minorHAnsi"/>
                <w:color w:val="auto"/>
              </w:rPr>
              <w:t>Unités d’enseignement</w:t>
            </w:r>
          </w:p>
        </w:tc>
        <w:tc>
          <w:tcPr>
            <w:tcW w:w="7632" w:type="dxa"/>
          </w:tcPr>
          <w:p w:rsidR="004078CA" w:rsidRPr="00F151FD" w:rsidRDefault="004078CA" w:rsidP="008F4F68">
            <w:pPr>
              <w:pStyle w:val="NormalWeb"/>
              <w:spacing w:before="118" w:beforeAutospacing="0" w:after="0" w:afterAutospacing="0" w:line="235" w:lineRule="atLeast"/>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Anglais (optionnel) - Informatique et réseaux - Description bibliographique - Analyse et produits documentaires - Informatique documentaire - Structures et professions dans les métiers du livre - Production éditoriale  - Bibliothéconomie - Traitement des données statistiques - Recherche documentaire - Bibliographie</w:t>
            </w:r>
          </w:p>
          <w:p w:rsidR="004078CA" w:rsidRPr="00F151FD" w:rsidRDefault="004078CA" w:rsidP="00C37980">
            <w:pPr>
              <w:pStyle w:val="NormalWeb"/>
              <w:spacing w:before="118" w:beforeAutospacing="0" w:after="0" w:afterAutospacing="0" w:line="235" w:lineRule="atLeast"/>
              <w:cnfStyle w:val="000000100000"/>
              <w:rPr>
                <w:rFonts w:asciiTheme="minorHAnsi" w:hAnsiTheme="minorHAnsi" w:cstheme="minorHAnsi"/>
                <w:color w:val="auto"/>
                <w:sz w:val="22"/>
                <w:szCs w:val="22"/>
              </w:rPr>
            </w:pPr>
            <w:r w:rsidRPr="00F151FD">
              <w:rPr>
                <w:rFonts w:asciiTheme="minorHAnsi" w:hAnsiTheme="minorHAnsi" w:cstheme="minorHAnsi"/>
                <w:color w:val="auto"/>
                <w:sz w:val="22"/>
                <w:szCs w:val="22"/>
              </w:rPr>
              <w:t>Sociologie de la culture et politiques culturelles - Droit de l'information - Gestion d'une unité documentaire- Description bibliographique - Gestion électronique des documents - Sites web documentaires - Sociologie de la lecture - Histoire du livre - Production éditoriale- Politiques d'acquisition - Musique et cinéma en bibliothèque - Langages documentaires - Informatisation des bibliothèques</w:t>
            </w:r>
          </w:p>
        </w:tc>
      </w:tr>
    </w:tbl>
    <w:p w:rsidR="004078CA" w:rsidRPr="00F151FD" w:rsidRDefault="004078CA" w:rsidP="004078CA">
      <w:pPr>
        <w:rPr>
          <w:rFonts w:cstheme="minorHAnsi"/>
        </w:rPr>
      </w:pPr>
      <w:bookmarkStart w:id="0" w:name="_GoBack"/>
      <w:bookmarkEnd w:id="0"/>
    </w:p>
    <w:p w:rsidR="00740D91" w:rsidRPr="00F151FD" w:rsidRDefault="00740D91"/>
    <w:sectPr w:rsidR="00740D91" w:rsidRPr="00F151FD" w:rsidSect="00740D9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F68" w:rsidRDefault="008F4F68" w:rsidP="0003466F">
      <w:pPr>
        <w:spacing w:after="0" w:line="240" w:lineRule="auto"/>
      </w:pPr>
      <w:r>
        <w:separator/>
      </w:r>
    </w:p>
  </w:endnote>
  <w:endnote w:type="continuationSeparator" w:id="1">
    <w:p w:rsidR="008F4F68" w:rsidRDefault="008F4F68" w:rsidP="00034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18704"/>
      <w:docPartObj>
        <w:docPartGallery w:val="Page Numbers (Bottom of Page)"/>
        <w:docPartUnique/>
      </w:docPartObj>
    </w:sdtPr>
    <w:sdtContent>
      <w:p w:rsidR="008F4F68" w:rsidRDefault="000910A9">
        <w:pPr>
          <w:pStyle w:val="Pieddepage"/>
        </w:pPr>
        <w:fldSimple w:instr=" PAGE   \* MERGEFORMAT ">
          <w:r w:rsidR="00463501">
            <w:rPr>
              <w:noProof/>
            </w:rPr>
            <w:t>5</w:t>
          </w:r>
        </w:fldSimple>
      </w:p>
    </w:sdtContent>
  </w:sdt>
  <w:p w:rsidR="008F4F68" w:rsidRDefault="008F4F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F68" w:rsidRDefault="008F4F68" w:rsidP="0003466F">
      <w:pPr>
        <w:spacing w:after="0" w:line="240" w:lineRule="auto"/>
      </w:pPr>
      <w:r>
        <w:separator/>
      </w:r>
    </w:p>
  </w:footnote>
  <w:footnote w:type="continuationSeparator" w:id="1">
    <w:p w:rsidR="008F4F68" w:rsidRDefault="008F4F68" w:rsidP="000346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ACC"/>
    <w:multiLevelType w:val="hybridMultilevel"/>
    <w:tmpl w:val="8B82A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8A236A"/>
    <w:multiLevelType w:val="hybridMultilevel"/>
    <w:tmpl w:val="B2F02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E17517"/>
    <w:multiLevelType w:val="hybridMultilevel"/>
    <w:tmpl w:val="467EE4BA"/>
    <w:lvl w:ilvl="0" w:tplc="BA60909C">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6F59C8"/>
    <w:multiLevelType w:val="multilevel"/>
    <w:tmpl w:val="1496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C0C83"/>
    <w:multiLevelType w:val="hybridMultilevel"/>
    <w:tmpl w:val="C5422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9A35AE"/>
    <w:multiLevelType w:val="hybridMultilevel"/>
    <w:tmpl w:val="BC8A8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CE66A1"/>
    <w:multiLevelType w:val="multilevel"/>
    <w:tmpl w:val="FC8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9C37C7"/>
    <w:multiLevelType w:val="hybridMultilevel"/>
    <w:tmpl w:val="353CA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597091"/>
    <w:multiLevelType w:val="multilevel"/>
    <w:tmpl w:val="6DA2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F732C"/>
    <w:multiLevelType w:val="multilevel"/>
    <w:tmpl w:val="40D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83C0F"/>
    <w:multiLevelType w:val="hybridMultilevel"/>
    <w:tmpl w:val="33FCD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6A6D2A"/>
    <w:multiLevelType w:val="hybridMultilevel"/>
    <w:tmpl w:val="D786D42C"/>
    <w:lvl w:ilvl="0" w:tplc="1E58581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11"/>
  </w:num>
  <w:num w:numId="6">
    <w:abstractNumId w:val="10"/>
  </w:num>
  <w:num w:numId="7">
    <w:abstractNumId w:val="2"/>
  </w:num>
  <w:num w:numId="8">
    <w:abstractNumId w:val="5"/>
  </w:num>
  <w:num w:numId="9">
    <w:abstractNumId w:val="0"/>
  </w:num>
  <w:num w:numId="10">
    <w:abstractNumId w:val="7"/>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078CA"/>
    <w:rsid w:val="00025BF6"/>
    <w:rsid w:val="0003466F"/>
    <w:rsid w:val="00086709"/>
    <w:rsid w:val="000910A9"/>
    <w:rsid w:val="000B2956"/>
    <w:rsid w:val="0012725F"/>
    <w:rsid w:val="001D1B8B"/>
    <w:rsid w:val="002667E0"/>
    <w:rsid w:val="00285A9E"/>
    <w:rsid w:val="003B08E1"/>
    <w:rsid w:val="003E002E"/>
    <w:rsid w:val="0040286A"/>
    <w:rsid w:val="004078CA"/>
    <w:rsid w:val="004242A1"/>
    <w:rsid w:val="00463501"/>
    <w:rsid w:val="00560E89"/>
    <w:rsid w:val="0059643C"/>
    <w:rsid w:val="005D25D5"/>
    <w:rsid w:val="00614ED1"/>
    <w:rsid w:val="006567A8"/>
    <w:rsid w:val="00670E37"/>
    <w:rsid w:val="006B06F8"/>
    <w:rsid w:val="006D2ABA"/>
    <w:rsid w:val="006F46AE"/>
    <w:rsid w:val="006F6F59"/>
    <w:rsid w:val="00740D91"/>
    <w:rsid w:val="00744C64"/>
    <w:rsid w:val="007A3F50"/>
    <w:rsid w:val="007F37FD"/>
    <w:rsid w:val="00833789"/>
    <w:rsid w:val="008839D4"/>
    <w:rsid w:val="0089408E"/>
    <w:rsid w:val="008A49BA"/>
    <w:rsid w:val="008A5B59"/>
    <w:rsid w:val="008B645E"/>
    <w:rsid w:val="008C3C60"/>
    <w:rsid w:val="008E3DD3"/>
    <w:rsid w:val="008F4F68"/>
    <w:rsid w:val="009B7E93"/>
    <w:rsid w:val="009F7EDE"/>
    <w:rsid w:val="00A00093"/>
    <w:rsid w:val="00A2707B"/>
    <w:rsid w:val="00AC301F"/>
    <w:rsid w:val="00AC4086"/>
    <w:rsid w:val="00BA64BF"/>
    <w:rsid w:val="00BE29BC"/>
    <w:rsid w:val="00C37980"/>
    <w:rsid w:val="00C51E9E"/>
    <w:rsid w:val="00CD67CC"/>
    <w:rsid w:val="00D0026E"/>
    <w:rsid w:val="00D25AD7"/>
    <w:rsid w:val="00D35A46"/>
    <w:rsid w:val="00D66965"/>
    <w:rsid w:val="00D82977"/>
    <w:rsid w:val="00DA7DC1"/>
    <w:rsid w:val="00E166D0"/>
    <w:rsid w:val="00E55A68"/>
    <w:rsid w:val="00F151FD"/>
    <w:rsid w:val="00FB4D0C"/>
    <w:rsid w:val="00FC2B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91"/>
  </w:style>
  <w:style w:type="paragraph" w:styleId="Titre4">
    <w:name w:val="heading 4"/>
    <w:basedOn w:val="Normal"/>
    <w:link w:val="Titre4Car"/>
    <w:uiPriority w:val="9"/>
    <w:qFormat/>
    <w:rsid w:val="004078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078CA"/>
    <w:rPr>
      <w:rFonts w:ascii="Times New Roman" w:eastAsia="Times New Roman" w:hAnsi="Times New Roman" w:cs="Times New Roman"/>
      <w:b/>
      <w:bCs/>
      <w:sz w:val="24"/>
      <w:szCs w:val="24"/>
    </w:rPr>
  </w:style>
  <w:style w:type="table" w:styleId="Grilledutableau">
    <w:name w:val="Table Grid"/>
    <w:basedOn w:val="TableauNormal"/>
    <w:uiPriority w:val="59"/>
    <w:rsid w:val="00407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078C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078CA"/>
    <w:rPr>
      <w:b/>
      <w:bCs/>
    </w:rPr>
  </w:style>
  <w:style w:type="character" w:styleId="Accentuation">
    <w:name w:val="Emphasis"/>
    <w:basedOn w:val="Policepardfaut"/>
    <w:uiPriority w:val="20"/>
    <w:qFormat/>
    <w:rsid w:val="004078CA"/>
    <w:rPr>
      <w:i/>
      <w:iCs/>
    </w:rPr>
  </w:style>
  <w:style w:type="paragraph" w:styleId="Textedebulles">
    <w:name w:val="Balloon Text"/>
    <w:basedOn w:val="Normal"/>
    <w:link w:val="TextedebullesCar"/>
    <w:uiPriority w:val="99"/>
    <w:semiHidden/>
    <w:unhideWhenUsed/>
    <w:rsid w:val="004078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78CA"/>
    <w:rPr>
      <w:rFonts w:ascii="Tahoma" w:hAnsi="Tahoma" w:cs="Tahoma"/>
      <w:sz w:val="16"/>
      <w:szCs w:val="16"/>
    </w:rPr>
  </w:style>
  <w:style w:type="paragraph" w:customStyle="1" w:styleId="Listecouleur-Accent11">
    <w:name w:val="Liste couleur - Accent 11"/>
    <w:basedOn w:val="Normal"/>
    <w:uiPriority w:val="34"/>
    <w:qFormat/>
    <w:rsid w:val="004078CA"/>
    <w:pPr>
      <w:ind w:left="720"/>
    </w:pPr>
    <w:rPr>
      <w:rFonts w:ascii="Calibri" w:eastAsia="Times New Roman" w:hAnsi="Calibri" w:cs="Calibri"/>
    </w:rPr>
  </w:style>
  <w:style w:type="paragraph" w:styleId="Paragraphedeliste">
    <w:name w:val="List Paragraph"/>
    <w:basedOn w:val="Normal"/>
    <w:uiPriority w:val="34"/>
    <w:qFormat/>
    <w:rsid w:val="002667E0"/>
    <w:pPr>
      <w:ind w:left="720"/>
      <w:contextualSpacing/>
    </w:pPr>
  </w:style>
  <w:style w:type="paragraph" w:styleId="En-tte">
    <w:name w:val="header"/>
    <w:basedOn w:val="Normal"/>
    <w:link w:val="En-tteCar"/>
    <w:uiPriority w:val="99"/>
    <w:semiHidden/>
    <w:unhideWhenUsed/>
    <w:rsid w:val="0003466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466F"/>
  </w:style>
  <w:style w:type="paragraph" w:styleId="Pieddepage">
    <w:name w:val="footer"/>
    <w:basedOn w:val="Normal"/>
    <w:link w:val="PieddepageCar"/>
    <w:uiPriority w:val="99"/>
    <w:unhideWhenUsed/>
    <w:rsid w:val="000346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466F"/>
  </w:style>
  <w:style w:type="table" w:styleId="Trameclaire-Accent1">
    <w:name w:val="Light Shading Accent 1"/>
    <w:basedOn w:val="TableauNormal"/>
    <w:uiPriority w:val="60"/>
    <w:rsid w:val="001D1B8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F151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2">
    <w:name w:val="Light Shading Accent 2"/>
    <w:basedOn w:val="TableauNormal"/>
    <w:uiPriority w:val="60"/>
    <w:rsid w:val="00F151F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40F06.F66B3AF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2640</Words>
  <Characters>14522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AliceM</dc:creator>
  <cp:keywords/>
  <dc:description/>
  <cp:lastModifiedBy>AliceM</cp:lastModifiedBy>
  <cp:revision>37</cp:revision>
  <dcterms:created xsi:type="dcterms:W3CDTF">2018-06-28T10:02:00Z</dcterms:created>
  <dcterms:modified xsi:type="dcterms:W3CDTF">2018-07-03T07:05:00Z</dcterms:modified>
</cp:coreProperties>
</file>